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FE" w:rsidRPr="002A4EFE" w:rsidRDefault="002A4EFE" w:rsidP="002A4EFE">
      <w:pPr>
        <w:spacing w:line="360" w:lineRule="auto"/>
        <w:ind w:right="1842"/>
        <w:jc w:val="both"/>
        <w:rPr>
          <w:rFonts w:ascii="Arial" w:hAnsi="Arial" w:cs="Arial"/>
          <w:sz w:val="28"/>
          <w:szCs w:val="28"/>
        </w:rPr>
      </w:pPr>
      <w:r w:rsidRPr="002A4EFE">
        <w:rPr>
          <w:rFonts w:ascii="Arial" w:hAnsi="Arial" w:cs="Arial"/>
          <w:b/>
          <w:sz w:val="36"/>
          <w:szCs w:val="36"/>
        </w:rPr>
        <w:t xml:space="preserve">LIQUI </w:t>
      </w:r>
      <w:bookmarkStart w:id="0" w:name="_GoBack"/>
      <w:bookmarkEnd w:id="0"/>
      <w:r w:rsidRPr="002A4EFE">
        <w:rPr>
          <w:rFonts w:ascii="Arial" w:hAnsi="Arial" w:cs="Arial"/>
          <w:b/>
          <w:sz w:val="36"/>
          <w:szCs w:val="36"/>
        </w:rPr>
        <w:t>MOLY bei Leichtathletik-Europameisterschaft 2020</w:t>
      </w:r>
    </w:p>
    <w:p w:rsidR="002A4EFE" w:rsidRPr="002A4EFE" w:rsidRDefault="002A4EFE" w:rsidP="002A4EFE">
      <w:pPr>
        <w:spacing w:line="360" w:lineRule="auto"/>
        <w:ind w:right="1842"/>
        <w:jc w:val="both"/>
        <w:rPr>
          <w:rFonts w:ascii="Arial" w:hAnsi="Arial" w:cs="Arial"/>
          <w:sz w:val="28"/>
          <w:szCs w:val="28"/>
        </w:rPr>
      </w:pPr>
    </w:p>
    <w:p w:rsidR="002A4EFE" w:rsidRPr="002A4EFE" w:rsidRDefault="002A4EFE" w:rsidP="002A4EFE">
      <w:pPr>
        <w:spacing w:line="360" w:lineRule="auto"/>
        <w:ind w:right="1842"/>
        <w:jc w:val="both"/>
        <w:rPr>
          <w:rFonts w:ascii="Arial" w:hAnsi="Arial" w:cs="Arial"/>
        </w:rPr>
      </w:pPr>
      <w:r w:rsidRPr="002A4EFE">
        <w:rPr>
          <w:rFonts w:ascii="Arial" w:hAnsi="Arial" w:cs="Arial"/>
          <w:sz w:val="28"/>
          <w:szCs w:val="28"/>
        </w:rPr>
        <w:t>Deutscher Ölhersteller ist offizieller Partner des Events</w:t>
      </w:r>
    </w:p>
    <w:p w:rsidR="002A4EFE" w:rsidRPr="002A4EFE" w:rsidRDefault="002A4EFE" w:rsidP="002A4EFE">
      <w:pPr>
        <w:spacing w:line="360" w:lineRule="auto"/>
        <w:ind w:right="1842"/>
        <w:jc w:val="both"/>
        <w:rPr>
          <w:rFonts w:ascii="Arial" w:hAnsi="Arial" w:cs="Arial"/>
          <w:b/>
          <w:bCs/>
        </w:rPr>
      </w:pPr>
    </w:p>
    <w:p w:rsidR="002A4EFE" w:rsidRPr="002A4EFE" w:rsidRDefault="002A4EFE" w:rsidP="002A4EFE">
      <w:pPr>
        <w:spacing w:after="240" w:line="360" w:lineRule="auto"/>
        <w:ind w:right="1843"/>
        <w:jc w:val="both"/>
        <w:rPr>
          <w:rFonts w:ascii="Arial" w:hAnsi="Arial" w:cs="Arial"/>
          <w:b/>
          <w:bCs/>
        </w:rPr>
      </w:pPr>
      <w:r w:rsidRPr="002A4EFE">
        <w:rPr>
          <w:rFonts w:ascii="Arial" w:hAnsi="Arial" w:cs="Arial"/>
          <w:b/>
          <w:bCs/>
        </w:rPr>
        <w:t xml:space="preserve">Juni 2019 – Die Leichtathletik-Europameisterschaft, die 2020 in Paris ausgetragen wird, findet mit LIQUI MOLY statt. Der deutsche Öl- und Additivspezialist ist offizieller Partner des Wettbewerbs. „Das ist ein weiterer Baustein unserer Strategie zur weltweiten Steigerung der Markenbekanntheit“, sagt Geschäftsführer Ernst Prost. </w:t>
      </w:r>
    </w:p>
    <w:p w:rsidR="002A4EFE" w:rsidRPr="002A4EFE" w:rsidRDefault="002A4EFE" w:rsidP="002A4EFE">
      <w:pPr>
        <w:spacing w:after="240" w:line="360" w:lineRule="auto"/>
        <w:ind w:right="1843"/>
        <w:jc w:val="both"/>
        <w:rPr>
          <w:rFonts w:ascii="Arial" w:hAnsi="Arial" w:cs="Arial"/>
          <w:bCs/>
        </w:rPr>
      </w:pPr>
      <w:r w:rsidRPr="002A4EFE">
        <w:rPr>
          <w:rFonts w:ascii="Arial" w:hAnsi="Arial" w:cs="Arial"/>
          <w:bCs/>
        </w:rPr>
        <w:t>Das blau-rote Logo von LIQUI MOLY wird sowohl im Stadion als auch außerhalb an der Strecke für Marathon und Gehen zu sehen sein. „Dadurch sehen uns die 100.000 Zuschauer vor Ort genauso wie die Millionen von Zuschauern an den Bildschirmen“, so Ernst Prost. „Mit Hilfe der EM erreichen wir Menschen, die wir mit unseren traditionellen Aktivitäten im Motorsport nicht erreichen.“</w:t>
      </w:r>
    </w:p>
    <w:p w:rsidR="007D4BFA" w:rsidRPr="002A4EFE" w:rsidRDefault="002A4EFE" w:rsidP="002A4EFE">
      <w:pPr>
        <w:widowControl w:val="0"/>
        <w:spacing w:line="360" w:lineRule="auto"/>
        <w:ind w:right="1843"/>
        <w:rPr>
          <w:rFonts w:ascii="Arial" w:hAnsi="Arial" w:cs="Arial"/>
          <w:bCs/>
        </w:rPr>
      </w:pPr>
      <w:r w:rsidRPr="002A4EFE">
        <w:rPr>
          <w:rFonts w:ascii="Arial" w:hAnsi="Arial" w:cs="Arial"/>
          <w:bCs/>
        </w:rPr>
        <w:t xml:space="preserve">Die Leichtathletik-Europameisterschaft findet vom 25. bis 30. August 2020 im Stade Sébastien </w:t>
      </w:r>
      <w:proofErr w:type="spellStart"/>
      <w:r w:rsidRPr="002A4EFE">
        <w:rPr>
          <w:rFonts w:ascii="Arial" w:hAnsi="Arial" w:cs="Arial"/>
          <w:bCs/>
        </w:rPr>
        <w:t>Charléty</w:t>
      </w:r>
      <w:proofErr w:type="spellEnd"/>
      <w:r w:rsidRPr="002A4EFE">
        <w:rPr>
          <w:rFonts w:ascii="Arial" w:hAnsi="Arial" w:cs="Arial"/>
          <w:bCs/>
        </w:rPr>
        <w:t xml:space="preserve"> in Paris statt.</w:t>
      </w:r>
    </w:p>
    <w:p w:rsidR="002A4EFE" w:rsidRPr="002A4EFE" w:rsidRDefault="002A4EFE" w:rsidP="002A4EFE">
      <w:pPr>
        <w:widowControl w:val="0"/>
        <w:spacing w:line="360" w:lineRule="auto"/>
        <w:ind w:right="1843"/>
        <w:rPr>
          <w:rFonts w:ascii="Arial" w:hAnsi="Arial" w:cs="Arial"/>
          <w:bCs/>
        </w:rPr>
      </w:pPr>
    </w:p>
    <w:p w:rsidR="002A4EFE" w:rsidRDefault="002A4EFE" w:rsidP="002A4EFE">
      <w:pPr>
        <w:widowControl w:val="0"/>
        <w:spacing w:line="360" w:lineRule="auto"/>
        <w:ind w:right="1843"/>
        <w:rPr>
          <w:rFonts w:ascii="Arial" w:hAnsi="Arial" w:cs="Arial"/>
          <w:b/>
          <w:bCs/>
        </w:rPr>
      </w:pPr>
    </w:p>
    <w:p w:rsidR="007D4BFA" w:rsidRPr="00965678" w:rsidRDefault="007D4BFA" w:rsidP="007D4BFA">
      <w:pPr>
        <w:widowControl w:val="0"/>
        <w:spacing w:line="360" w:lineRule="auto"/>
        <w:ind w:right="1843"/>
        <w:rPr>
          <w:rFonts w:ascii="Arial" w:hAnsi="Arial" w:cs="Arial"/>
          <w:b/>
          <w:bCs/>
        </w:rPr>
      </w:pPr>
      <w:r w:rsidRPr="00965678">
        <w:rPr>
          <w:rFonts w:ascii="Arial" w:hAnsi="Arial" w:cs="Arial"/>
          <w:b/>
          <w:bCs/>
        </w:rPr>
        <w:t>Über LIQUI MOLY</w:t>
      </w:r>
    </w:p>
    <w:p w:rsidR="007D4BFA" w:rsidRPr="00C555B6" w:rsidRDefault="007D4BFA" w:rsidP="007D4BFA">
      <w:pPr>
        <w:spacing w:after="240"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lastRenderedPageBreak/>
        <w:t>mehr als 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44</w:t>
      </w:r>
      <w:r w:rsidRPr="0070585A">
        <w:rPr>
          <w:rFonts w:ascii="Arial" w:hAnsi="Arial" w:cs="Arial"/>
        </w:rPr>
        <w:t xml:space="preserve"> Mio. Euro.</w:t>
      </w:r>
    </w:p>
    <w:p w:rsidR="00B03D1B" w:rsidRDefault="00B03D1B" w:rsidP="00B03D1B">
      <w:pPr>
        <w:spacing w:line="360" w:lineRule="auto"/>
        <w:ind w:right="1984"/>
        <w:rPr>
          <w:rFonts w:ascii="Arial" w:hAnsi="Arial" w:cs="Arial"/>
        </w:rPr>
      </w:pPr>
    </w:p>
    <w:p w:rsidR="00B03D1B" w:rsidRPr="00F1648E" w:rsidRDefault="00B03D1B" w:rsidP="00B03D1B">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B03D1B" w:rsidRPr="00F1648E" w:rsidRDefault="00B03D1B" w:rsidP="00B03D1B">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89081 Ulm-Lehr</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B03D1B" w:rsidRPr="00F1648E" w:rsidRDefault="00B03D1B" w:rsidP="00B03D1B">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B03D1B" w:rsidRPr="00366754" w:rsidRDefault="002A4EFE" w:rsidP="00B03D1B">
      <w:pPr>
        <w:keepNext/>
        <w:keepLines/>
        <w:spacing w:after="240" w:line="360" w:lineRule="auto"/>
        <w:ind w:right="1985"/>
        <w:jc w:val="both"/>
        <w:rPr>
          <w:rFonts w:ascii="Arial" w:hAnsi="Arial" w:cs="Arial"/>
        </w:rPr>
      </w:pPr>
      <w:hyperlink r:id="rId7" w:history="1">
        <w:r w:rsidR="00B03D1B" w:rsidRPr="0030482F">
          <w:rPr>
            <w:rStyle w:val="Hyperlink"/>
            <w:rFonts w:ascii="Arial" w:hAnsi="Arial" w:cs="Arial"/>
          </w:rPr>
          <w:t>Tobias.Gerstlauer@liqui-moly.de</w:t>
        </w:r>
      </w:hyperlink>
    </w:p>
    <w:p w:rsidR="00B03D1B" w:rsidRPr="00183412" w:rsidRDefault="00B03D1B" w:rsidP="00B03D1B"/>
    <w:p w:rsidR="008909C6" w:rsidRDefault="002A4EFE"/>
    <w:sectPr w:rsidR="008909C6">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D9A" w:rsidRDefault="00E61D9A" w:rsidP="00E61D9A">
      <w:r>
        <w:separator/>
      </w:r>
    </w:p>
  </w:endnote>
  <w:endnote w:type="continuationSeparator" w:id="0">
    <w:p w:rsidR="00E61D9A" w:rsidRDefault="00E61D9A" w:rsidP="00E6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2A4EFE"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FF32AB">
        <w:pPr>
          <w:pStyle w:val="Fuzeile"/>
          <w:jc w:val="right"/>
        </w:pPr>
        <w:r>
          <w:fldChar w:fldCharType="begin"/>
        </w:r>
        <w:r>
          <w:instrText>PAGE   \* MERGEFORMAT</w:instrText>
        </w:r>
        <w:r>
          <w:fldChar w:fldCharType="separate"/>
        </w:r>
        <w:r w:rsidR="002A4EFE">
          <w:rPr>
            <w:noProof/>
          </w:rPr>
          <w:t>2</w:t>
        </w:r>
        <w:r>
          <w:fldChar w:fldCharType="end"/>
        </w:r>
      </w:p>
    </w:sdtContent>
  </w:sdt>
  <w:p w:rsidR="006C5E10" w:rsidRDefault="002A4EFE"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D9A" w:rsidRDefault="00E61D9A" w:rsidP="00E61D9A">
      <w:r>
        <w:separator/>
      </w:r>
    </w:p>
  </w:footnote>
  <w:footnote w:type="continuationSeparator" w:id="0">
    <w:p w:rsidR="00E61D9A" w:rsidRDefault="00E61D9A" w:rsidP="00E6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FF32AB">
    <w:pPr>
      <w:pStyle w:val="Kopfzeile"/>
    </w:pPr>
    <w:r>
      <w:rPr>
        <w:noProof/>
      </w:rPr>
      <w:drawing>
        <wp:inline distT="0" distB="0" distL="0" distR="0" wp14:anchorId="15F61FDA" wp14:editId="1E30AEDC">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D605E1" w:rsidRDefault="00E61D9A" w:rsidP="00E61D9A">
    <w:pPr>
      <w:pStyle w:val="Kopfzeile"/>
      <w:tabs>
        <w:tab w:val="clear" w:pos="4536"/>
        <w:tab w:val="clear" w:pos="9072"/>
        <w:tab w:val="left" w:pos="24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1B"/>
    <w:rsid w:val="0000496E"/>
    <w:rsid w:val="000B0B8D"/>
    <w:rsid w:val="00101109"/>
    <w:rsid w:val="00110AF1"/>
    <w:rsid w:val="00285C51"/>
    <w:rsid w:val="002974D0"/>
    <w:rsid w:val="002A3813"/>
    <w:rsid w:val="002A4EFE"/>
    <w:rsid w:val="00585486"/>
    <w:rsid w:val="005C6D23"/>
    <w:rsid w:val="00633823"/>
    <w:rsid w:val="00640EA5"/>
    <w:rsid w:val="00652F93"/>
    <w:rsid w:val="006F5B2D"/>
    <w:rsid w:val="006F61D6"/>
    <w:rsid w:val="00791F1E"/>
    <w:rsid w:val="007D4BFA"/>
    <w:rsid w:val="007F6EC9"/>
    <w:rsid w:val="00824AE5"/>
    <w:rsid w:val="00860A58"/>
    <w:rsid w:val="00895B6E"/>
    <w:rsid w:val="00935057"/>
    <w:rsid w:val="00975A97"/>
    <w:rsid w:val="00986624"/>
    <w:rsid w:val="00A33DE4"/>
    <w:rsid w:val="00AD2BDD"/>
    <w:rsid w:val="00B03D1B"/>
    <w:rsid w:val="00B215BE"/>
    <w:rsid w:val="00B46AE7"/>
    <w:rsid w:val="00B60291"/>
    <w:rsid w:val="00C555B6"/>
    <w:rsid w:val="00D10B14"/>
    <w:rsid w:val="00D172B2"/>
    <w:rsid w:val="00D24114"/>
    <w:rsid w:val="00D9612A"/>
    <w:rsid w:val="00E148CF"/>
    <w:rsid w:val="00E61D9A"/>
    <w:rsid w:val="00E707FC"/>
    <w:rsid w:val="00E912F0"/>
    <w:rsid w:val="00F109B8"/>
    <w:rsid w:val="00F617C4"/>
    <w:rsid w:val="00F77CA8"/>
    <w:rsid w:val="00F82912"/>
    <w:rsid w:val="00FB17A1"/>
    <w:rsid w:val="00FF3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368708-E63B-403F-9D37-B54AD2A1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3D1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3D1B"/>
    <w:pPr>
      <w:tabs>
        <w:tab w:val="center" w:pos="4536"/>
        <w:tab w:val="right" w:pos="9072"/>
      </w:tabs>
    </w:pPr>
  </w:style>
  <w:style w:type="character" w:customStyle="1" w:styleId="KopfzeileZchn">
    <w:name w:val="Kopfzeile Zchn"/>
    <w:basedOn w:val="Absatz-Standardschriftart"/>
    <w:link w:val="Kopfzeile"/>
    <w:rsid w:val="00B03D1B"/>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B03D1B"/>
    <w:pPr>
      <w:tabs>
        <w:tab w:val="center" w:pos="4536"/>
        <w:tab w:val="right" w:pos="9072"/>
      </w:tabs>
    </w:pPr>
  </w:style>
  <w:style w:type="character" w:customStyle="1" w:styleId="FuzeileZchn">
    <w:name w:val="Fußzeile Zchn"/>
    <w:basedOn w:val="Absatz-Standardschriftart"/>
    <w:link w:val="Fuzeile"/>
    <w:uiPriority w:val="99"/>
    <w:rsid w:val="00B03D1B"/>
    <w:rPr>
      <w:rFonts w:ascii="Times New Roman" w:eastAsia="Times New Roman" w:hAnsi="Times New Roman" w:cs="Times New Roman"/>
      <w:sz w:val="24"/>
      <w:szCs w:val="24"/>
      <w:lang w:eastAsia="de-DE"/>
    </w:rPr>
  </w:style>
  <w:style w:type="character" w:styleId="Seitenzahl">
    <w:name w:val="page number"/>
    <w:basedOn w:val="Absatz-Standardschriftart"/>
    <w:rsid w:val="00B03D1B"/>
  </w:style>
  <w:style w:type="character" w:styleId="Hyperlink">
    <w:name w:val="Hyperlink"/>
    <w:rsid w:val="00B03D1B"/>
    <w:rPr>
      <w:color w:val="0000FF"/>
      <w:u w:val="single"/>
    </w:rPr>
  </w:style>
  <w:style w:type="paragraph" w:styleId="Sprechblasentext">
    <w:name w:val="Balloon Text"/>
    <w:basedOn w:val="Standard"/>
    <w:link w:val="SprechblasentextZchn"/>
    <w:uiPriority w:val="99"/>
    <w:semiHidden/>
    <w:unhideWhenUsed/>
    <w:rsid w:val="00A33D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DE4"/>
    <w:rPr>
      <w:rFonts w:ascii="Segoe UI" w:eastAsia="Times New Roman" w:hAnsi="Segoe UI" w:cs="Segoe UI"/>
      <w:sz w:val="18"/>
      <w:szCs w:val="18"/>
      <w:lang w:eastAsia="de-DE"/>
    </w:rPr>
  </w:style>
  <w:style w:type="table" w:styleId="Tabellenraster">
    <w:name w:val="Table Grid"/>
    <w:basedOn w:val="NormaleTabelle"/>
    <w:rsid w:val="00640EA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0C69-BD84-4BD0-98EF-9C33817C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2</cp:revision>
  <cp:lastPrinted>2019-05-15T14:50:00Z</cp:lastPrinted>
  <dcterms:created xsi:type="dcterms:W3CDTF">2019-06-04T06:49:00Z</dcterms:created>
  <dcterms:modified xsi:type="dcterms:W3CDTF">2019-06-04T06:49:00Z</dcterms:modified>
</cp:coreProperties>
</file>