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79" w:rsidRDefault="00FE2270" w:rsidP="00EC2179">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Neues Damen-</w:t>
      </w:r>
      <w:r w:rsidR="009F35E7">
        <w:rPr>
          <w:rFonts w:asciiTheme="minorBidi" w:hAnsiTheme="minorBidi" w:cstheme="minorBidi"/>
          <w:b/>
          <w:sz w:val="36"/>
          <w:szCs w:val="36"/>
        </w:rPr>
        <w:t>Tennist</w:t>
      </w:r>
      <w:r>
        <w:rPr>
          <w:rFonts w:asciiTheme="minorBidi" w:hAnsiTheme="minorBidi" w:cstheme="minorBidi"/>
          <w:b/>
          <w:sz w:val="36"/>
          <w:szCs w:val="36"/>
        </w:rPr>
        <w:t>urnier unter LIQUI</w:t>
      </w:r>
      <w:r w:rsidR="00033892">
        <w:rPr>
          <w:rFonts w:asciiTheme="minorBidi" w:hAnsiTheme="minorBidi" w:cstheme="minorBidi"/>
          <w:b/>
          <w:sz w:val="36"/>
          <w:szCs w:val="36"/>
        </w:rPr>
        <w:t> </w:t>
      </w:r>
      <w:r>
        <w:rPr>
          <w:rFonts w:asciiTheme="minorBidi" w:hAnsiTheme="minorBidi" w:cstheme="minorBidi"/>
          <w:b/>
          <w:sz w:val="36"/>
          <w:szCs w:val="36"/>
        </w:rPr>
        <w:t xml:space="preserve"> MOLY-Flagge</w:t>
      </w:r>
    </w:p>
    <w:p w:rsidR="00EC2179" w:rsidRDefault="00EC2179" w:rsidP="00EC2179">
      <w:pPr>
        <w:spacing w:line="360" w:lineRule="auto"/>
        <w:ind w:right="1842"/>
        <w:jc w:val="both"/>
        <w:rPr>
          <w:rFonts w:asciiTheme="minorBidi" w:hAnsiTheme="minorBidi" w:cstheme="minorBidi"/>
          <w:sz w:val="28"/>
          <w:szCs w:val="28"/>
        </w:rPr>
      </w:pPr>
    </w:p>
    <w:p w:rsidR="00EC2179" w:rsidRPr="00D03178" w:rsidRDefault="00E9305F" w:rsidP="00EC2179">
      <w:pPr>
        <w:spacing w:line="360" w:lineRule="auto"/>
        <w:ind w:right="1842"/>
        <w:jc w:val="both"/>
        <w:rPr>
          <w:rFonts w:asciiTheme="minorBidi" w:hAnsiTheme="minorBidi" w:cstheme="minorBidi"/>
        </w:rPr>
      </w:pPr>
      <w:r>
        <w:rPr>
          <w:rFonts w:asciiTheme="minorBidi" w:hAnsiTheme="minorBidi" w:cstheme="minorBidi"/>
          <w:sz w:val="28"/>
          <w:szCs w:val="28"/>
        </w:rPr>
        <w:t xml:space="preserve">Schmierstoffhersteller </w:t>
      </w:r>
      <w:r w:rsidR="005B76A9">
        <w:rPr>
          <w:rFonts w:asciiTheme="minorBidi" w:hAnsiTheme="minorBidi" w:cstheme="minorBidi"/>
          <w:sz w:val="28"/>
          <w:szCs w:val="28"/>
        </w:rPr>
        <w:t>sichert sich für drei Jahre die Namensrechte am WTA-Open in Karlsruhe</w:t>
      </w:r>
    </w:p>
    <w:p w:rsidR="00EC2179" w:rsidRDefault="00EC2179" w:rsidP="00EC2179">
      <w:pPr>
        <w:spacing w:line="360" w:lineRule="auto"/>
        <w:ind w:right="1842"/>
        <w:jc w:val="both"/>
        <w:rPr>
          <w:rFonts w:asciiTheme="minorBidi" w:hAnsiTheme="minorBidi" w:cstheme="minorBidi"/>
          <w:b/>
          <w:bCs/>
        </w:rPr>
      </w:pPr>
    </w:p>
    <w:p w:rsidR="006E3795" w:rsidRPr="006E3795" w:rsidRDefault="00E9305F" w:rsidP="00711043">
      <w:pPr>
        <w:spacing w:after="240" w:line="360" w:lineRule="auto"/>
        <w:ind w:right="1843"/>
        <w:jc w:val="both"/>
        <w:rPr>
          <w:rFonts w:asciiTheme="minorBidi" w:hAnsiTheme="minorBidi" w:cstheme="minorBidi"/>
          <w:b/>
        </w:rPr>
      </w:pPr>
      <w:r w:rsidRPr="006E3795">
        <w:rPr>
          <w:rFonts w:asciiTheme="minorBidi" w:hAnsiTheme="minorBidi" w:cstheme="minorBidi"/>
          <w:b/>
        </w:rPr>
        <w:t xml:space="preserve">Juli 2019 – </w:t>
      </w:r>
      <w:r w:rsidR="003E6732">
        <w:rPr>
          <w:rFonts w:asciiTheme="minorBidi" w:hAnsiTheme="minorBidi" w:cstheme="minorBidi"/>
          <w:b/>
        </w:rPr>
        <w:t>Das Verhältnis zwischen Schwaben und Badenern ist speziell. Aber beide können auch miteinander, wie der TC</w:t>
      </w:r>
      <w:r w:rsidR="00033892">
        <w:rPr>
          <w:rFonts w:asciiTheme="minorBidi" w:hAnsiTheme="minorBidi" w:cstheme="minorBidi"/>
          <w:b/>
        </w:rPr>
        <w:t> </w:t>
      </w:r>
      <w:r w:rsidR="003E6732">
        <w:rPr>
          <w:rFonts w:asciiTheme="minorBidi" w:hAnsiTheme="minorBidi" w:cstheme="minorBidi"/>
          <w:b/>
        </w:rPr>
        <w:t xml:space="preserve"> Rüppurr und LIQUI MOLY beweisen. D</w:t>
      </w:r>
      <w:r w:rsidR="003E6732">
        <w:rPr>
          <w:rFonts w:asciiTheme="minorBidi" w:hAnsiTheme="minorBidi" w:cstheme="minorBidi"/>
          <w:b/>
        </w:rPr>
        <w:t>er schwäbische Schmierstoffspezialist</w:t>
      </w:r>
      <w:r w:rsidR="003E6732">
        <w:rPr>
          <w:rFonts w:asciiTheme="minorBidi" w:hAnsiTheme="minorBidi" w:cstheme="minorBidi"/>
          <w:b/>
        </w:rPr>
        <w:t xml:space="preserve"> wird Titelsponsor de</w:t>
      </w:r>
      <w:r w:rsidR="00425449">
        <w:rPr>
          <w:rFonts w:asciiTheme="minorBidi" w:hAnsiTheme="minorBidi" w:cstheme="minorBidi"/>
          <w:b/>
        </w:rPr>
        <w:t>s</w:t>
      </w:r>
      <w:r w:rsidR="003E6732">
        <w:rPr>
          <w:rFonts w:asciiTheme="minorBidi" w:hAnsiTheme="minorBidi" w:cstheme="minorBidi"/>
          <w:b/>
        </w:rPr>
        <w:t xml:space="preserve"> </w:t>
      </w:r>
      <w:r w:rsidR="005B76A9">
        <w:rPr>
          <w:rFonts w:asciiTheme="minorBidi" w:hAnsiTheme="minorBidi" w:cstheme="minorBidi"/>
          <w:b/>
        </w:rPr>
        <w:t>erstmals ausgetragene</w:t>
      </w:r>
      <w:r w:rsidR="00425449">
        <w:rPr>
          <w:rFonts w:asciiTheme="minorBidi" w:hAnsiTheme="minorBidi" w:cstheme="minorBidi"/>
          <w:b/>
        </w:rPr>
        <w:t>n Damen-Tennisturniers</w:t>
      </w:r>
      <w:r w:rsidR="005B76A9">
        <w:rPr>
          <w:rFonts w:asciiTheme="minorBidi" w:hAnsiTheme="minorBidi" w:cstheme="minorBidi"/>
          <w:b/>
        </w:rPr>
        <w:t xml:space="preserve"> Karlsruhe Open</w:t>
      </w:r>
      <w:r w:rsidR="006E3795" w:rsidRPr="006E3795">
        <w:rPr>
          <w:rFonts w:asciiTheme="minorBidi" w:hAnsiTheme="minorBidi" w:cstheme="minorBidi"/>
          <w:b/>
        </w:rPr>
        <w:t>.</w:t>
      </w:r>
      <w:r w:rsidR="005B76A9">
        <w:rPr>
          <w:rFonts w:asciiTheme="minorBidi" w:hAnsiTheme="minorBidi" w:cstheme="minorBidi"/>
          <w:b/>
        </w:rPr>
        <w:t xml:space="preserve"> </w:t>
      </w:r>
    </w:p>
    <w:p w:rsidR="005E28E7" w:rsidRDefault="009F35E7" w:rsidP="00711043">
      <w:pPr>
        <w:spacing w:after="240" w:line="360" w:lineRule="auto"/>
        <w:ind w:right="1843"/>
        <w:jc w:val="both"/>
        <w:rPr>
          <w:rFonts w:asciiTheme="minorBidi" w:hAnsiTheme="minorBidi" w:cstheme="minorBidi"/>
        </w:rPr>
      </w:pPr>
      <w:r>
        <w:rPr>
          <w:rFonts w:asciiTheme="minorBidi" w:hAnsiTheme="minorBidi" w:cstheme="minorBidi"/>
        </w:rPr>
        <w:t xml:space="preserve">Nachdem die Verantwortlichen der </w:t>
      </w:r>
      <w:proofErr w:type="spellStart"/>
      <w:r>
        <w:rPr>
          <w:rFonts w:asciiTheme="minorBidi" w:hAnsiTheme="minorBidi" w:cstheme="minorBidi"/>
        </w:rPr>
        <w:t>Women´s</w:t>
      </w:r>
      <w:proofErr w:type="spellEnd"/>
      <w:r>
        <w:rPr>
          <w:rFonts w:asciiTheme="minorBidi" w:hAnsiTheme="minorBidi" w:cstheme="minorBidi"/>
        </w:rPr>
        <w:t xml:space="preserve"> Tennis </w:t>
      </w:r>
      <w:proofErr w:type="spellStart"/>
      <w:r>
        <w:rPr>
          <w:rFonts w:asciiTheme="minorBidi" w:hAnsiTheme="minorBidi" w:cstheme="minorBidi"/>
        </w:rPr>
        <w:t>Association</w:t>
      </w:r>
      <w:proofErr w:type="spellEnd"/>
      <w:r>
        <w:rPr>
          <w:rFonts w:asciiTheme="minorBidi" w:hAnsiTheme="minorBidi" w:cstheme="minorBidi"/>
        </w:rPr>
        <w:t xml:space="preserve"> (WTA) Karlsruhe den Zuschlag für das Turnier gegeben haben, </w:t>
      </w:r>
      <w:r w:rsidR="005E28E7">
        <w:rPr>
          <w:rFonts w:asciiTheme="minorBidi" w:hAnsiTheme="minorBidi" w:cstheme="minorBidi"/>
        </w:rPr>
        <w:t>macht die Damentennis-Serie WTA-Tour</w:t>
      </w:r>
      <w:r>
        <w:rPr>
          <w:rFonts w:asciiTheme="minorBidi" w:hAnsiTheme="minorBidi" w:cstheme="minorBidi"/>
        </w:rPr>
        <w:t xml:space="preserve"> </w:t>
      </w:r>
      <w:r w:rsidR="005E28E7">
        <w:rPr>
          <w:rFonts w:asciiTheme="minorBidi" w:hAnsiTheme="minorBidi" w:cstheme="minorBidi"/>
        </w:rPr>
        <w:t>zwischen dem 28 Juli und dem 4. August</w:t>
      </w:r>
      <w:r>
        <w:rPr>
          <w:rFonts w:asciiTheme="minorBidi" w:hAnsiTheme="minorBidi" w:cstheme="minorBidi"/>
        </w:rPr>
        <w:t xml:space="preserve"> erstmals im Badischen</w:t>
      </w:r>
      <w:r w:rsidR="005E28E7">
        <w:rPr>
          <w:rFonts w:asciiTheme="minorBidi" w:hAnsiTheme="minorBidi" w:cstheme="minorBidi"/>
        </w:rPr>
        <w:t xml:space="preserve"> Halt. Für LIQUI MOLY hat das Turnier einen ganz besonderen Charme: „Es ist</w:t>
      </w:r>
      <w:r>
        <w:rPr>
          <w:rFonts w:asciiTheme="minorBidi" w:hAnsiTheme="minorBidi" w:cstheme="minorBidi"/>
        </w:rPr>
        <w:t xml:space="preserve"> das drittgrößte Frauenturnier Deutschlands</w:t>
      </w:r>
      <w:r w:rsidR="005E28E7">
        <w:rPr>
          <w:rFonts w:asciiTheme="minorBidi" w:hAnsiTheme="minorBidi" w:cstheme="minorBidi"/>
        </w:rPr>
        <w:t xml:space="preserve"> und wir sind von Anfang an Namensgeber“, sagt Peter Baumann, der weltweit das Marketing des Schmierstoffspezialisten verantwortet. </w:t>
      </w:r>
    </w:p>
    <w:p w:rsidR="005E28E7" w:rsidRDefault="005E28E7" w:rsidP="00711043">
      <w:pPr>
        <w:spacing w:after="240" w:line="360" w:lineRule="auto"/>
        <w:ind w:right="1843"/>
        <w:jc w:val="both"/>
        <w:rPr>
          <w:rFonts w:asciiTheme="minorBidi" w:hAnsiTheme="minorBidi" w:cstheme="minorBidi"/>
        </w:rPr>
      </w:pPr>
      <w:r>
        <w:rPr>
          <w:rFonts w:asciiTheme="minorBidi" w:hAnsiTheme="minorBidi" w:cstheme="minorBidi"/>
        </w:rPr>
        <w:t xml:space="preserve">Außerdem besitzt das </w:t>
      </w:r>
      <w:r w:rsidR="004014A4">
        <w:rPr>
          <w:rFonts w:asciiTheme="minorBidi" w:hAnsiTheme="minorBidi" w:cstheme="minorBidi"/>
        </w:rPr>
        <w:t>LIQUI MOLY Open</w:t>
      </w:r>
      <w:r>
        <w:rPr>
          <w:rFonts w:asciiTheme="minorBidi" w:hAnsiTheme="minorBidi" w:cstheme="minorBidi"/>
        </w:rPr>
        <w:t xml:space="preserve"> Karlsruhe ein Alleinstellungsmerkmal, weil es weltweit das einzige Sandplatzturnier ist, das im A</w:t>
      </w:r>
      <w:r w:rsidR="00A7163A">
        <w:rPr>
          <w:rFonts w:asciiTheme="minorBidi" w:hAnsiTheme="minorBidi" w:cstheme="minorBidi"/>
        </w:rPr>
        <w:t>ustragungszeitraum stattfindet. „Das dürfte für zusätzlichen Zuspruch der Sportler und der Medien sorgen“, so Peter Baumann.</w:t>
      </w:r>
      <w:r w:rsidR="00425449">
        <w:rPr>
          <w:rFonts w:asciiTheme="minorBidi" w:hAnsiTheme="minorBidi" w:cstheme="minorBidi"/>
        </w:rPr>
        <w:t xml:space="preserve"> LIQUI MOLY hat sich die Rechte als Titelsponsor für die ersten drei aufeinanderfolgenden Auflagen gesichert.</w:t>
      </w:r>
    </w:p>
    <w:p w:rsidR="005B76A9" w:rsidRDefault="009F35E7" w:rsidP="00711043">
      <w:pPr>
        <w:spacing w:after="240" w:line="360" w:lineRule="auto"/>
        <w:ind w:right="1843"/>
        <w:jc w:val="both"/>
        <w:rPr>
          <w:rFonts w:asciiTheme="minorBidi" w:hAnsiTheme="minorBidi" w:cstheme="minorBidi"/>
        </w:rPr>
      </w:pPr>
      <w:r>
        <w:rPr>
          <w:rFonts w:asciiTheme="minorBidi" w:hAnsiTheme="minorBidi" w:cstheme="minorBidi"/>
        </w:rPr>
        <w:t>A</w:t>
      </w:r>
      <w:r w:rsidR="005B76A9">
        <w:rPr>
          <w:rFonts w:asciiTheme="minorBidi" w:hAnsiTheme="minorBidi" w:cstheme="minorBidi"/>
        </w:rPr>
        <w:t>usgetragen wird der Wettbewerb auf der Anlage des Tennisclub Rüppurr, der mit seiner Damenmannschaft in der Bundesliga antritt</w:t>
      </w:r>
      <w:r w:rsidR="004014A4">
        <w:rPr>
          <w:rFonts w:asciiTheme="minorBidi" w:hAnsiTheme="minorBidi" w:cstheme="minorBidi"/>
        </w:rPr>
        <w:t>. F</w:t>
      </w:r>
      <w:r w:rsidR="005B76A9">
        <w:rPr>
          <w:rFonts w:asciiTheme="minorBidi" w:hAnsiTheme="minorBidi" w:cstheme="minorBidi"/>
        </w:rPr>
        <w:t>ür die</w:t>
      </w:r>
      <w:r w:rsidR="004014A4">
        <w:rPr>
          <w:rFonts w:asciiTheme="minorBidi" w:hAnsiTheme="minorBidi" w:cstheme="minorBidi"/>
        </w:rPr>
        <w:t>se</w:t>
      </w:r>
      <w:r w:rsidR="005B76A9">
        <w:rPr>
          <w:rFonts w:asciiTheme="minorBidi" w:hAnsiTheme="minorBidi" w:cstheme="minorBidi"/>
        </w:rPr>
        <w:t xml:space="preserve"> </w:t>
      </w:r>
      <w:r w:rsidR="004014A4">
        <w:rPr>
          <w:rFonts w:asciiTheme="minorBidi" w:hAnsiTheme="minorBidi" w:cstheme="minorBidi"/>
        </w:rPr>
        <w:t>fungiert</w:t>
      </w:r>
      <w:r w:rsidR="004014A4">
        <w:rPr>
          <w:rFonts w:asciiTheme="minorBidi" w:hAnsiTheme="minorBidi" w:cstheme="minorBidi"/>
        </w:rPr>
        <w:t xml:space="preserve"> </w:t>
      </w:r>
      <w:r w:rsidR="005B76A9">
        <w:rPr>
          <w:rFonts w:asciiTheme="minorBidi" w:hAnsiTheme="minorBidi" w:cstheme="minorBidi"/>
        </w:rPr>
        <w:t>LIQUI MOLY bisher schon als Sponsor.</w:t>
      </w:r>
      <w:r w:rsidR="00A7163A">
        <w:rPr>
          <w:rFonts w:asciiTheme="minorBidi" w:hAnsiTheme="minorBidi" w:cstheme="minorBidi"/>
        </w:rPr>
        <w:t xml:space="preserve"> Auch sonst </w:t>
      </w:r>
      <w:r w:rsidR="00A7163A">
        <w:rPr>
          <w:rFonts w:asciiTheme="minorBidi" w:hAnsiTheme="minorBidi" w:cstheme="minorBidi"/>
        </w:rPr>
        <w:lastRenderedPageBreak/>
        <w:t>ist der Schmierstoffspezialist im Spiel mit dem Filzball keine Unbekannte: Seit Jahren ist er Partner des ATP-Turniers Mercedes-Cup in Stuttgart.</w:t>
      </w:r>
      <w:r w:rsidR="004014A4">
        <w:rPr>
          <w:rFonts w:asciiTheme="minorBidi" w:hAnsiTheme="minorBidi" w:cstheme="minorBidi"/>
        </w:rPr>
        <w:t xml:space="preserve"> Und in Sachen Namensgebung machte das Unternehmen ebenfalls erst kürzlich von sich reden, weil es sich die Rechte an der Handball Bundesliga der Herren gesichert hat, die künftig LIQUI MOLY HBL heißt.</w:t>
      </w:r>
      <w:bookmarkStart w:id="0" w:name="_GoBack"/>
      <w:bookmarkEnd w:id="0"/>
    </w:p>
    <w:p w:rsidR="002A4EFE" w:rsidRDefault="002A4EFE" w:rsidP="002A4EFE">
      <w:pPr>
        <w:widowControl w:val="0"/>
        <w:spacing w:line="360" w:lineRule="auto"/>
        <w:ind w:right="1843"/>
        <w:rPr>
          <w:rFonts w:ascii="Arial" w:hAnsi="Arial" w:cs="Arial"/>
          <w:b/>
          <w:bCs/>
        </w:rPr>
      </w:pPr>
    </w:p>
    <w:p w:rsidR="007D4BFA" w:rsidRPr="00965678" w:rsidRDefault="007D4BFA" w:rsidP="007D4BFA">
      <w:pPr>
        <w:widowControl w:val="0"/>
        <w:spacing w:line="360" w:lineRule="auto"/>
        <w:ind w:right="1843"/>
        <w:rPr>
          <w:rFonts w:ascii="Arial" w:hAnsi="Arial" w:cs="Arial"/>
          <w:b/>
          <w:bCs/>
        </w:rPr>
      </w:pPr>
      <w:r w:rsidRPr="00965678">
        <w:rPr>
          <w:rFonts w:ascii="Arial" w:hAnsi="Arial" w:cs="Arial"/>
          <w:b/>
          <w:bCs/>
        </w:rPr>
        <w:t>Über LIQUI MOLY</w:t>
      </w:r>
    </w:p>
    <w:p w:rsidR="007D4BFA" w:rsidRPr="00C555B6" w:rsidRDefault="007D4BFA" w:rsidP="007D4BFA">
      <w:pPr>
        <w:spacing w:after="240"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mehr als 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B03D1B" w:rsidRDefault="00B03D1B" w:rsidP="00B03D1B">
      <w:pPr>
        <w:spacing w:line="360" w:lineRule="auto"/>
        <w:ind w:right="1984"/>
        <w:rPr>
          <w:rFonts w:ascii="Arial" w:hAnsi="Arial" w:cs="Arial"/>
        </w:rPr>
      </w:pPr>
    </w:p>
    <w:p w:rsidR="00B03D1B" w:rsidRPr="00F1648E" w:rsidRDefault="00B03D1B" w:rsidP="00B03D1B">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03D1B" w:rsidRPr="00F1648E" w:rsidRDefault="00B03D1B" w:rsidP="00B03D1B">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89081 Ulm-Lehr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03D1B" w:rsidRPr="00366754" w:rsidRDefault="004014A4" w:rsidP="00B03D1B">
      <w:pPr>
        <w:keepNext/>
        <w:keepLines/>
        <w:spacing w:after="240" w:line="360" w:lineRule="auto"/>
        <w:ind w:right="1985"/>
        <w:jc w:val="both"/>
        <w:rPr>
          <w:rFonts w:ascii="Arial" w:hAnsi="Arial" w:cs="Arial"/>
        </w:rPr>
      </w:pPr>
      <w:hyperlink r:id="rId7" w:history="1">
        <w:r w:rsidR="00B03D1B" w:rsidRPr="0030482F">
          <w:rPr>
            <w:rStyle w:val="Hyperlink"/>
            <w:rFonts w:ascii="Arial" w:hAnsi="Arial" w:cs="Arial"/>
          </w:rPr>
          <w:t>Tobias.Gerstlauer@liqui-moly.de</w:t>
        </w:r>
      </w:hyperlink>
    </w:p>
    <w:p w:rsidR="00B03D1B" w:rsidRPr="00183412" w:rsidRDefault="00B03D1B" w:rsidP="00B03D1B"/>
    <w:p w:rsidR="008909C6" w:rsidRDefault="004014A4"/>
    <w:sectPr w:rsidR="008909C6">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9A" w:rsidRDefault="00E61D9A" w:rsidP="00E61D9A">
      <w:r>
        <w:separator/>
      </w:r>
    </w:p>
  </w:endnote>
  <w:endnote w:type="continuationSeparator" w:id="0">
    <w:p w:rsidR="00E61D9A" w:rsidRDefault="00E61D9A" w:rsidP="00E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4014A4"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FF32AB">
        <w:pPr>
          <w:pStyle w:val="Fuzeile"/>
          <w:jc w:val="right"/>
        </w:pPr>
        <w:r>
          <w:fldChar w:fldCharType="begin"/>
        </w:r>
        <w:r>
          <w:instrText>PAGE   \* MERGEFORMAT</w:instrText>
        </w:r>
        <w:r>
          <w:fldChar w:fldCharType="separate"/>
        </w:r>
        <w:r w:rsidR="004014A4">
          <w:rPr>
            <w:noProof/>
          </w:rPr>
          <w:t>1</w:t>
        </w:r>
        <w:r>
          <w:fldChar w:fldCharType="end"/>
        </w:r>
      </w:p>
    </w:sdtContent>
  </w:sdt>
  <w:p w:rsidR="006C5E10" w:rsidRDefault="004014A4"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9A" w:rsidRDefault="00E61D9A" w:rsidP="00E61D9A">
      <w:r>
        <w:separator/>
      </w:r>
    </w:p>
  </w:footnote>
  <w:footnote w:type="continuationSeparator" w:id="0">
    <w:p w:rsidR="00E61D9A" w:rsidRDefault="00E61D9A" w:rsidP="00E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pPr>
      <w:pStyle w:val="Kopfzeile"/>
    </w:pPr>
    <w:r>
      <w:rPr>
        <w:noProof/>
      </w:rPr>
      <w:drawing>
        <wp:inline distT="0" distB="0" distL="0" distR="0" wp14:anchorId="15F61FDA" wp14:editId="1E30AEDC">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E61D9A" w:rsidP="00E61D9A">
    <w:pPr>
      <w:pStyle w:val="Kopfzeile"/>
      <w:tabs>
        <w:tab w:val="clear" w:pos="4536"/>
        <w:tab w:val="clear" w:pos="9072"/>
        <w:tab w:val="left" w:pos="2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B"/>
    <w:rsid w:val="0000496E"/>
    <w:rsid w:val="000049BD"/>
    <w:rsid w:val="00033892"/>
    <w:rsid w:val="000B0B8D"/>
    <w:rsid w:val="000C754B"/>
    <w:rsid w:val="00101109"/>
    <w:rsid w:val="00110AF1"/>
    <w:rsid w:val="0011305E"/>
    <w:rsid w:val="00187A2C"/>
    <w:rsid w:val="001C2441"/>
    <w:rsid w:val="00285C51"/>
    <w:rsid w:val="002974D0"/>
    <w:rsid w:val="002A3813"/>
    <w:rsid w:val="002A4EFE"/>
    <w:rsid w:val="002A563B"/>
    <w:rsid w:val="002B2ADC"/>
    <w:rsid w:val="003617CB"/>
    <w:rsid w:val="003A688A"/>
    <w:rsid w:val="003E6732"/>
    <w:rsid w:val="004014A4"/>
    <w:rsid w:val="00425449"/>
    <w:rsid w:val="004700AE"/>
    <w:rsid w:val="004E6204"/>
    <w:rsid w:val="004F4E26"/>
    <w:rsid w:val="00585486"/>
    <w:rsid w:val="005B76A9"/>
    <w:rsid w:val="005C6D23"/>
    <w:rsid w:val="005E28E7"/>
    <w:rsid w:val="006163C6"/>
    <w:rsid w:val="00633823"/>
    <w:rsid w:val="00640EA5"/>
    <w:rsid w:val="00652F93"/>
    <w:rsid w:val="006E3795"/>
    <w:rsid w:val="006F5B2D"/>
    <w:rsid w:val="006F61D6"/>
    <w:rsid w:val="00711043"/>
    <w:rsid w:val="00721498"/>
    <w:rsid w:val="00791F1E"/>
    <w:rsid w:val="007D4BFA"/>
    <w:rsid w:val="007F6EC9"/>
    <w:rsid w:val="00802775"/>
    <w:rsid w:val="00824AE5"/>
    <w:rsid w:val="00860A58"/>
    <w:rsid w:val="00895B6E"/>
    <w:rsid w:val="00935057"/>
    <w:rsid w:val="00943B76"/>
    <w:rsid w:val="00975A97"/>
    <w:rsid w:val="00986624"/>
    <w:rsid w:val="009F35E7"/>
    <w:rsid w:val="00A33DE4"/>
    <w:rsid w:val="00A64FE0"/>
    <w:rsid w:val="00A7163A"/>
    <w:rsid w:val="00A97EE3"/>
    <w:rsid w:val="00AD2BDD"/>
    <w:rsid w:val="00B03D1B"/>
    <w:rsid w:val="00B215BE"/>
    <w:rsid w:val="00B46AE7"/>
    <w:rsid w:val="00B60291"/>
    <w:rsid w:val="00C126BD"/>
    <w:rsid w:val="00C2305D"/>
    <w:rsid w:val="00C555B6"/>
    <w:rsid w:val="00C62D3B"/>
    <w:rsid w:val="00C9431A"/>
    <w:rsid w:val="00D10B14"/>
    <w:rsid w:val="00D172B2"/>
    <w:rsid w:val="00D24114"/>
    <w:rsid w:val="00D9612A"/>
    <w:rsid w:val="00DE44BF"/>
    <w:rsid w:val="00E148CF"/>
    <w:rsid w:val="00E61D9A"/>
    <w:rsid w:val="00E707FC"/>
    <w:rsid w:val="00E912F0"/>
    <w:rsid w:val="00E9305F"/>
    <w:rsid w:val="00EA204C"/>
    <w:rsid w:val="00EC2179"/>
    <w:rsid w:val="00EE620C"/>
    <w:rsid w:val="00F109B8"/>
    <w:rsid w:val="00F245E1"/>
    <w:rsid w:val="00F617C4"/>
    <w:rsid w:val="00F77CA8"/>
    <w:rsid w:val="00F82912"/>
    <w:rsid w:val="00FA700A"/>
    <w:rsid w:val="00FB17A1"/>
    <w:rsid w:val="00FE2270"/>
    <w:rsid w:val="00FF32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368708-E63B-403F-9D37-B54AD2A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3D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3D1B"/>
    <w:pPr>
      <w:tabs>
        <w:tab w:val="center" w:pos="4536"/>
        <w:tab w:val="right" w:pos="9072"/>
      </w:tabs>
    </w:pPr>
  </w:style>
  <w:style w:type="character" w:customStyle="1" w:styleId="KopfzeileZchn">
    <w:name w:val="Kopfzeile Zchn"/>
    <w:basedOn w:val="Absatz-Standardschriftart"/>
    <w:link w:val="Kopfzeile"/>
    <w:rsid w:val="00B0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B03D1B"/>
    <w:pPr>
      <w:tabs>
        <w:tab w:val="center" w:pos="4536"/>
        <w:tab w:val="right" w:pos="9072"/>
      </w:tabs>
    </w:pPr>
  </w:style>
  <w:style w:type="character" w:customStyle="1" w:styleId="FuzeileZchn">
    <w:name w:val="Fußzeile Zchn"/>
    <w:basedOn w:val="Absatz-Standardschriftart"/>
    <w:link w:val="Fuzeile"/>
    <w:uiPriority w:val="99"/>
    <w:rsid w:val="00B03D1B"/>
    <w:rPr>
      <w:rFonts w:ascii="Times New Roman" w:eastAsia="Times New Roman" w:hAnsi="Times New Roman" w:cs="Times New Roman"/>
      <w:sz w:val="24"/>
      <w:szCs w:val="24"/>
      <w:lang w:eastAsia="de-DE"/>
    </w:rPr>
  </w:style>
  <w:style w:type="character" w:styleId="Seitenzahl">
    <w:name w:val="page number"/>
    <w:basedOn w:val="Absatz-Standardschriftart"/>
    <w:rsid w:val="00B03D1B"/>
  </w:style>
  <w:style w:type="character" w:styleId="Hyperlink">
    <w:name w:val="Hyperlink"/>
    <w:rsid w:val="00B03D1B"/>
    <w:rPr>
      <w:color w:val="0000FF"/>
      <w:u w:val="single"/>
    </w:rPr>
  </w:style>
  <w:style w:type="paragraph" w:styleId="Sprechblasentext">
    <w:name w:val="Balloon Text"/>
    <w:basedOn w:val="Standard"/>
    <w:link w:val="SprechblasentextZchn"/>
    <w:uiPriority w:val="99"/>
    <w:semiHidden/>
    <w:unhideWhenUsed/>
    <w:rsid w:val="00A33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DE4"/>
    <w:rPr>
      <w:rFonts w:ascii="Segoe UI" w:eastAsia="Times New Roman" w:hAnsi="Segoe UI" w:cs="Segoe UI"/>
      <w:sz w:val="18"/>
      <w:szCs w:val="18"/>
      <w:lang w:eastAsia="de-DE"/>
    </w:rPr>
  </w:style>
  <w:style w:type="table" w:styleId="Tabellenraster">
    <w:name w:val="Table Grid"/>
    <w:basedOn w:val="NormaleTabelle"/>
    <w:rsid w:val="00640E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3A68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D2BC9-2FAC-4514-A91C-B8E38EDA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cp:lastPrinted>2019-05-15T14:50:00Z</cp:lastPrinted>
  <dcterms:created xsi:type="dcterms:W3CDTF">2019-07-16T13:51:00Z</dcterms:created>
  <dcterms:modified xsi:type="dcterms:W3CDTF">2019-07-16T14:22:00Z</dcterms:modified>
</cp:coreProperties>
</file>