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83" w:rsidRPr="005B71B0" w:rsidRDefault="00382483" w:rsidP="00382483">
      <w:pPr>
        <w:ind w:right="2053"/>
        <w:jc w:val="both"/>
        <w:rPr>
          <w:rFonts w:ascii="Arial" w:hAnsi="Arial" w:cs="Arial"/>
          <w:sz w:val="22"/>
          <w:szCs w:val="22"/>
          <w:lang w:val="sv-SE"/>
        </w:rPr>
      </w:pPr>
    </w:p>
    <w:p w:rsidR="009C68A1" w:rsidRDefault="009C68A1" w:rsidP="009C68A1">
      <w:pPr>
        <w:spacing w:line="360" w:lineRule="auto"/>
        <w:ind w:right="1985"/>
        <w:jc w:val="both"/>
        <w:rPr>
          <w:rFonts w:ascii="Arial" w:hAnsi="Arial" w:cs="Arial"/>
          <w:b/>
          <w:sz w:val="36"/>
          <w:szCs w:val="36"/>
        </w:rPr>
      </w:pPr>
      <w:r>
        <w:rPr>
          <w:rFonts w:ascii="Arial" w:hAnsi="Arial" w:cs="Arial"/>
          <w:b/>
          <w:bCs/>
          <w:sz w:val="36"/>
          <w:szCs w:val="36"/>
          <w:lang w:val="sv-SE"/>
        </w:rPr>
        <w:t>Nytt från LIQUI MOLY för Opel, Vauxhall och General Motors</w:t>
      </w:r>
    </w:p>
    <w:p w:rsidR="009C68A1" w:rsidRDefault="009C68A1" w:rsidP="009C68A1">
      <w:pPr>
        <w:spacing w:line="360" w:lineRule="auto"/>
        <w:ind w:right="1985"/>
        <w:jc w:val="both"/>
        <w:rPr>
          <w:rFonts w:ascii="Arial" w:hAnsi="Arial" w:cs="Arial"/>
        </w:rPr>
      </w:pPr>
    </w:p>
    <w:p w:rsidR="009C68A1" w:rsidRDefault="009C68A1" w:rsidP="009C68A1">
      <w:pPr>
        <w:spacing w:line="360" w:lineRule="auto"/>
        <w:ind w:right="1985"/>
        <w:jc w:val="both"/>
        <w:rPr>
          <w:rFonts w:ascii="Arial" w:hAnsi="Arial" w:cs="Arial"/>
          <w:sz w:val="28"/>
          <w:szCs w:val="28"/>
        </w:rPr>
      </w:pPr>
      <w:r>
        <w:rPr>
          <w:rFonts w:ascii="Arial" w:hAnsi="Arial" w:cs="Arial"/>
          <w:sz w:val="28"/>
          <w:szCs w:val="28"/>
          <w:lang w:val="sv-SE"/>
        </w:rPr>
        <w:t>Special Tec DX1 är en specialolja för de nya bensinmotorerna från Opel, Vauxhall och General Motors.</w:t>
      </w:r>
    </w:p>
    <w:p w:rsidR="009C68A1" w:rsidRDefault="009C68A1" w:rsidP="009C68A1">
      <w:pPr>
        <w:spacing w:line="360" w:lineRule="auto"/>
        <w:ind w:right="1985"/>
        <w:jc w:val="both"/>
        <w:rPr>
          <w:rFonts w:ascii="Arial" w:hAnsi="Arial" w:cs="Arial"/>
        </w:rPr>
      </w:pPr>
    </w:p>
    <w:p w:rsidR="009C68A1" w:rsidRDefault="009C68A1" w:rsidP="009C68A1">
      <w:pPr>
        <w:spacing w:line="360" w:lineRule="auto"/>
        <w:ind w:right="1985"/>
        <w:jc w:val="both"/>
        <w:rPr>
          <w:rFonts w:ascii="Arial" w:hAnsi="Arial" w:cs="Arial"/>
          <w:b/>
        </w:rPr>
      </w:pPr>
      <w:r>
        <w:rPr>
          <w:rFonts w:ascii="Arial" w:hAnsi="Arial" w:cs="Arial"/>
          <w:b/>
          <w:bCs/>
          <w:lang w:val="sv-SE"/>
        </w:rPr>
        <w:t>Oktober 2017 – Med Special Tec DX1 lanserar LIQUI MOLY en olja som används i de nya bensinmotorerna från Opel, Vauxhall und General Motors.</w:t>
      </w:r>
      <w:r>
        <w:rPr>
          <w:rFonts w:ascii="Arial" w:hAnsi="Arial" w:cs="Arial"/>
          <w:lang w:val="sv-SE"/>
        </w:rPr>
        <w:t xml:space="preserve"> </w:t>
      </w:r>
      <w:r>
        <w:rPr>
          <w:rFonts w:ascii="Arial" w:hAnsi="Arial" w:cs="Arial"/>
          <w:b/>
          <w:bCs/>
          <w:lang w:val="sv-SE"/>
        </w:rPr>
        <w:t>Utöver de vanliga uppgifterna för en motorolja – smörjning, rengöring, kylning, skydd mot korrosion – måste den lösa ytterligare ett speciellt problem.</w:t>
      </w:r>
      <w:r>
        <w:rPr>
          <w:rFonts w:ascii="Arial" w:hAnsi="Arial" w:cs="Arial"/>
          <w:lang w:val="sv-SE"/>
        </w:rPr>
        <w:t xml:space="preserve"> </w:t>
      </w:r>
    </w:p>
    <w:p w:rsidR="009C68A1" w:rsidRDefault="009C68A1" w:rsidP="009C68A1">
      <w:pPr>
        <w:spacing w:line="360" w:lineRule="auto"/>
        <w:ind w:right="1985"/>
        <w:jc w:val="both"/>
        <w:rPr>
          <w:rFonts w:ascii="Arial" w:hAnsi="Arial" w:cs="Arial"/>
        </w:rPr>
      </w:pPr>
    </w:p>
    <w:p w:rsidR="009C68A1" w:rsidRDefault="009C68A1" w:rsidP="009C68A1">
      <w:pPr>
        <w:spacing w:line="360" w:lineRule="auto"/>
        <w:ind w:right="1984"/>
        <w:jc w:val="both"/>
        <w:rPr>
          <w:rFonts w:ascii="Arial" w:hAnsi="Arial" w:cs="Arial"/>
        </w:rPr>
      </w:pPr>
      <w:r>
        <w:rPr>
          <w:rFonts w:ascii="Arial" w:hAnsi="Arial" w:cs="Arial"/>
          <w:lang w:val="sv-SE"/>
        </w:rPr>
        <w:t xml:space="preserve">En del downsizing-motorer, men även vissa större högkomprimerande motorer med direktinsprutning, har en ökad risk för förtida tändning vid låga varvtal (LSPI – low speed pre-ignition). Det innebär att blandningen mellan bensin och luft i brännkammaren självantänds redan innan tändgnistan genereras. Det kan leda till motorknackning och därmed till allvarliga motorskador. Man har ännu inte riktigt klarlagt varför detta fenomen uppstår. Smuts på motorns insida spelar in men även dålig bränslekvalitet. Man har även upptäckt att risken för problemet kan begränsas med en speciell motorolja. Opel, Vauxhall och General Motors föreskriver därför en sådan olja för vissa av sina modeller. </w:t>
      </w:r>
    </w:p>
    <w:p w:rsidR="009C68A1" w:rsidRDefault="009C68A1" w:rsidP="009C68A1">
      <w:pPr>
        <w:spacing w:line="360" w:lineRule="auto"/>
        <w:ind w:right="1984"/>
        <w:jc w:val="both"/>
        <w:rPr>
          <w:rFonts w:ascii="Arial" w:hAnsi="Arial" w:cs="Arial"/>
        </w:rPr>
      </w:pPr>
    </w:p>
    <w:p w:rsidR="009C68A1" w:rsidRDefault="009C68A1" w:rsidP="009C68A1">
      <w:pPr>
        <w:spacing w:line="360" w:lineRule="auto"/>
        <w:ind w:right="1984"/>
        <w:jc w:val="both"/>
        <w:rPr>
          <w:rFonts w:ascii="Arial" w:hAnsi="Arial" w:cs="Arial"/>
        </w:rPr>
      </w:pPr>
      <w:r>
        <w:rPr>
          <w:rFonts w:ascii="Arial" w:hAnsi="Arial" w:cs="Arial"/>
          <w:lang w:val="sv-SE"/>
        </w:rPr>
        <w:t xml:space="preserve">LIQUI MOLY Special Tec DX1 är just en sådan olja. Den uppfyller standarden Dexos 1 Generation 2 från General Motors. Även tillverkare som Chrysler, Ford, Kia, Honda, Hyundai, Mazda, Nissan och Toyota kräver användning av en olja med dessa egenskaper för vissa av sina modeller. Special Tec DX1 är endast avsedd för vissa bensinmotorer och får inte användas i dieselmotorer. </w:t>
      </w:r>
    </w:p>
    <w:p w:rsidR="009C68A1" w:rsidRDefault="009C68A1" w:rsidP="009C68A1">
      <w:pPr>
        <w:spacing w:line="360" w:lineRule="auto"/>
        <w:ind w:right="1984"/>
        <w:jc w:val="both"/>
        <w:rPr>
          <w:rFonts w:ascii="Arial" w:hAnsi="Arial" w:cs="Arial"/>
        </w:rPr>
      </w:pPr>
    </w:p>
    <w:p w:rsidR="009C68A1" w:rsidRDefault="009C68A1" w:rsidP="009C68A1">
      <w:pPr>
        <w:spacing w:line="360" w:lineRule="auto"/>
        <w:ind w:right="1984"/>
        <w:jc w:val="both"/>
        <w:rPr>
          <w:rFonts w:ascii="Arial" w:hAnsi="Arial" w:cs="Arial"/>
        </w:rPr>
      </w:pPr>
      <w:r>
        <w:rPr>
          <w:rFonts w:ascii="Arial" w:hAnsi="Arial" w:cs="Arial"/>
          <w:lang w:val="sv-SE"/>
        </w:rPr>
        <w:lastRenderedPageBreak/>
        <w:t xml:space="preserve">En speciell olja som kan förebygga tändningsproblem för vissa motorer – det visar att motoroljor inte längre är vilka utbytbara smörjmedel som helst, utan högspecialiserade, flytande reservdelar som måste passa exakt till respektive motor. </w:t>
      </w:r>
    </w:p>
    <w:p w:rsidR="009C68A1" w:rsidRDefault="009C68A1" w:rsidP="009C68A1"/>
    <w:p w:rsidR="00634C4A" w:rsidRDefault="00634C4A" w:rsidP="00634C4A">
      <w:pPr>
        <w:spacing w:line="360" w:lineRule="auto"/>
        <w:ind w:right="1984"/>
        <w:jc w:val="both"/>
      </w:pPr>
      <w:bookmarkStart w:id="0" w:name="_GoBack"/>
      <w:bookmarkEnd w:id="0"/>
    </w:p>
    <w:p w:rsidR="00194ED1" w:rsidRDefault="00194ED1" w:rsidP="00FD68DE">
      <w:pPr>
        <w:spacing w:line="360" w:lineRule="auto"/>
        <w:ind w:right="1984"/>
        <w:jc w:val="both"/>
        <w:rPr>
          <w:rFonts w:asciiTheme="minorBidi" w:hAnsiTheme="minorBidi" w:cstheme="minorBidi"/>
          <w:lang w:val="sv-SE"/>
        </w:rPr>
      </w:pPr>
    </w:p>
    <w:p w:rsidR="00FD68DE" w:rsidRDefault="00FD68DE" w:rsidP="00FD68DE">
      <w:pPr>
        <w:spacing w:line="360" w:lineRule="auto"/>
        <w:ind w:right="1984"/>
        <w:jc w:val="both"/>
        <w:rPr>
          <w:rFonts w:asciiTheme="minorBidi" w:hAnsiTheme="minorBidi" w:cstheme="minorBidi"/>
          <w:b/>
          <w:bCs/>
          <w:lang w:val="sv-SE"/>
        </w:rPr>
      </w:pPr>
      <w:r>
        <w:rPr>
          <w:rFonts w:asciiTheme="minorBidi" w:hAnsiTheme="minorBidi" w:cstheme="minorBidi"/>
          <w:b/>
          <w:bCs/>
          <w:lang w:val="sv-SE"/>
        </w:rPr>
        <w:t>Om LIQUI MOLY</w:t>
      </w:r>
    </w:p>
    <w:p w:rsidR="00FD68DE" w:rsidRDefault="00FD68DE" w:rsidP="00960AC9">
      <w:pPr>
        <w:spacing w:line="360" w:lineRule="auto"/>
        <w:ind w:right="1984"/>
        <w:jc w:val="both"/>
        <w:rPr>
          <w:rFonts w:asciiTheme="minorBidi" w:hAnsiTheme="minorBidi" w:cstheme="minorBidi"/>
        </w:rPr>
      </w:pPr>
      <w:r>
        <w:rPr>
          <w:rFonts w:asciiTheme="minorBidi" w:hAnsiTheme="minorBidi" w:cstheme="minorBidi"/>
          <w:lang w:val="sv-SE"/>
        </w:rPr>
        <w:t>Med omkring 4000 olika artiklar erbjuder LIQUI MOLY ett unikt sortiment av bilvårdsprodukter: motoroljor och tillsatser, fetter och pastor, sprejer och rengöringsmedel, lim och tätningsmedel. LIQUI MOLY grundades 1957 och utvecklar och tillverkar sina produkter uteslutande i Tyskland. På hemmamarknaden är företaget obestridd marknadsledare på tillsatser och har utsetts till bästa oljemärke upprepade gånger. LIQUI MOLY leds av Ernst Prost och säljer sina produkter i 120 länder. Under 201</w:t>
      </w:r>
      <w:r w:rsidR="00960AC9">
        <w:rPr>
          <w:rFonts w:asciiTheme="minorBidi" w:hAnsiTheme="minorBidi" w:cstheme="minorBidi"/>
          <w:lang w:val="sv-SE"/>
        </w:rPr>
        <w:t>6</w:t>
      </w:r>
      <w:r>
        <w:rPr>
          <w:rFonts w:asciiTheme="minorBidi" w:hAnsiTheme="minorBidi" w:cstheme="minorBidi"/>
          <w:lang w:val="sv-SE"/>
        </w:rPr>
        <w:t xml:space="preserve"> låg omsättningen på 4</w:t>
      </w:r>
      <w:r w:rsidR="00960AC9">
        <w:rPr>
          <w:rFonts w:asciiTheme="minorBidi" w:hAnsiTheme="minorBidi" w:cstheme="minorBidi"/>
          <w:lang w:val="sv-SE"/>
        </w:rPr>
        <w:t>89</w:t>
      </w:r>
      <w:r>
        <w:rPr>
          <w:rFonts w:asciiTheme="minorBidi" w:hAnsiTheme="minorBidi" w:cstheme="minorBidi"/>
          <w:lang w:val="sv-SE"/>
        </w:rPr>
        <w:t xml:space="preserve"> miljoner euro.</w:t>
      </w:r>
    </w:p>
    <w:p w:rsidR="001549AF" w:rsidRPr="005B71B0" w:rsidRDefault="001549AF" w:rsidP="001549AF">
      <w:pPr>
        <w:spacing w:line="360" w:lineRule="auto"/>
        <w:ind w:right="1985"/>
        <w:jc w:val="both"/>
        <w:rPr>
          <w:rFonts w:ascii="Arial" w:hAnsi="Arial" w:cs="Arial"/>
        </w:rPr>
      </w:pPr>
    </w:p>
    <w:p w:rsidR="002459F0" w:rsidRPr="005B71B0" w:rsidRDefault="002459F0" w:rsidP="002459F0">
      <w:pPr>
        <w:tabs>
          <w:tab w:val="left" w:pos="7020"/>
        </w:tabs>
        <w:spacing w:line="360" w:lineRule="auto"/>
        <w:ind w:right="2052"/>
        <w:jc w:val="both"/>
        <w:rPr>
          <w:rFonts w:ascii="Arial" w:hAnsi="Arial" w:cs="Arial"/>
          <w:lang w:val="sv-SE"/>
        </w:rPr>
      </w:pPr>
    </w:p>
    <w:p w:rsidR="002459F0" w:rsidRPr="005B71B0" w:rsidRDefault="002459F0" w:rsidP="002459F0">
      <w:pPr>
        <w:tabs>
          <w:tab w:val="left" w:pos="7020"/>
        </w:tabs>
        <w:autoSpaceDE w:val="0"/>
        <w:autoSpaceDN w:val="0"/>
        <w:adjustRightInd w:val="0"/>
        <w:ind w:right="2052"/>
        <w:jc w:val="both"/>
        <w:rPr>
          <w:rStyle w:val="Fett"/>
          <w:rFonts w:ascii="Arial" w:hAnsi="Arial" w:cs="Arial"/>
          <w:lang w:val="sv-SE"/>
        </w:rPr>
      </w:pPr>
      <w:r w:rsidRPr="005B71B0">
        <w:rPr>
          <w:rStyle w:val="Fett"/>
          <w:rFonts w:ascii="Arial" w:hAnsi="Arial" w:cs="Arial"/>
          <w:lang w:val="sv-SE"/>
        </w:rPr>
        <w:t>För ytterligare information, kontakta:</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Peter Szarafinski</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Jerg-Wieland-Str. 4</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89081 Ulm-Lehr</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Tyskland</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Tel.: +49 7 31/14 20 189</w:t>
      </w:r>
    </w:p>
    <w:p w:rsidR="00382483" w:rsidRPr="005B71B0" w:rsidRDefault="00382483" w:rsidP="00382483">
      <w:pPr>
        <w:tabs>
          <w:tab w:val="left" w:pos="7020"/>
        </w:tabs>
        <w:autoSpaceDE w:val="0"/>
        <w:autoSpaceDN w:val="0"/>
        <w:adjustRightInd w:val="0"/>
        <w:jc w:val="both"/>
        <w:rPr>
          <w:rFonts w:ascii="Arial" w:hAnsi="Arial" w:cs="Arial"/>
          <w:color w:val="000000"/>
          <w:lang w:val="sv-SE"/>
        </w:rPr>
      </w:pPr>
      <w:r w:rsidRPr="005B71B0">
        <w:rPr>
          <w:rFonts w:ascii="Arial" w:hAnsi="Arial" w:cs="Arial"/>
          <w:color w:val="000000"/>
          <w:lang w:val="sv-SE"/>
        </w:rPr>
        <w:t>Fax: +49 7 31/14 20 82</w:t>
      </w:r>
    </w:p>
    <w:p w:rsidR="002459F0" w:rsidRPr="005B71B0" w:rsidRDefault="00382483" w:rsidP="0045222C">
      <w:pPr>
        <w:pStyle w:val="Textkrper"/>
        <w:tabs>
          <w:tab w:val="left" w:pos="6660"/>
          <w:tab w:val="left" w:pos="7020"/>
        </w:tabs>
        <w:spacing w:line="240" w:lineRule="auto"/>
        <w:rPr>
          <w:rFonts w:ascii="Arial" w:hAnsi="Arial" w:cs="Arial"/>
          <w:color w:val="000000"/>
          <w:lang w:val="sv-SE"/>
        </w:rPr>
      </w:pPr>
      <w:r w:rsidRPr="005B71B0">
        <w:rPr>
          <w:rFonts w:ascii="Arial" w:hAnsi="Arial" w:cs="Arial"/>
          <w:lang w:val="sv-SE"/>
        </w:rPr>
        <w:t>Peter.Szarafinski@liqui-moly.de</w:t>
      </w:r>
    </w:p>
    <w:sectPr w:rsidR="002459F0" w:rsidRPr="005B71B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BEE" w:rsidRDefault="00262BEE">
      <w:r>
        <w:separator/>
      </w:r>
    </w:p>
  </w:endnote>
  <w:endnote w:type="continuationSeparator" w:id="0">
    <w:p w:rsidR="00262BEE" w:rsidRDefault="0026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BEE" w:rsidRDefault="00262BEE">
      <w:r>
        <w:separator/>
      </w:r>
    </w:p>
  </w:footnote>
  <w:footnote w:type="continuationSeparator" w:id="0">
    <w:p w:rsidR="00262BEE" w:rsidRDefault="0026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032774">
    <w:pPr>
      <w:pStyle w:val="Kopfzeile"/>
    </w:pPr>
    <w:r>
      <w:rPr>
        <w:noProof/>
      </w:rPr>
      <w:drawing>
        <wp:inline distT="0" distB="0" distL="0" distR="0">
          <wp:extent cx="5753100" cy="685800"/>
          <wp:effectExtent l="0" t="0" r="0" b="0"/>
          <wp:docPr id="1" name="Bild 1" descr="Pressmedde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meddelan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81" w:rsidRDefault="002B198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1207"/>
    <w:multiLevelType w:val="hybridMultilevel"/>
    <w:tmpl w:val="2FBA479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3C2814"/>
    <w:multiLevelType w:val="hybridMultilevel"/>
    <w:tmpl w:val="6C5A23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A97989"/>
    <w:multiLevelType w:val="hybridMultilevel"/>
    <w:tmpl w:val="C0AE722A"/>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05D61D7F"/>
    <w:multiLevelType w:val="hybridMultilevel"/>
    <w:tmpl w:val="89667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53F0A8C"/>
    <w:multiLevelType w:val="hybridMultilevel"/>
    <w:tmpl w:val="AFA27E02"/>
    <w:lvl w:ilvl="0" w:tplc="D790645A">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CB6079C"/>
    <w:multiLevelType w:val="hybridMultilevel"/>
    <w:tmpl w:val="B7A81D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E41A0D"/>
    <w:multiLevelType w:val="hybridMultilevel"/>
    <w:tmpl w:val="5A108824"/>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02C747E"/>
    <w:multiLevelType w:val="hybridMultilevel"/>
    <w:tmpl w:val="AFFCF0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6660497"/>
    <w:multiLevelType w:val="hybridMultilevel"/>
    <w:tmpl w:val="8A44D30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7DC370F7"/>
    <w:multiLevelType w:val="hybridMultilevel"/>
    <w:tmpl w:val="0F441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FC7B07"/>
    <w:multiLevelType w:val="hybridMultilevel"/>
    <w:tmpl w:val="FE603F32"/>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7"/>
  </w:num>
  <w:num w:numId="5">
    <w:abstractNumId w:val="0"/>
  </w:num>
  <w:num w:numId="6">
    <w:abstractNumId w:val="4"/>
  </w:num>
  <w:num w:numId="7">
    <w:abstractNumId w:val="8"/>
  </w:num>
  <w:num w:numId="8">
    <w:abstractNumId w:val="1"/>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1DB7"/>
    <w:rsid w:val="000135B4"/>
    <w:rsid w:val="00022977"/>
    <w:rsid w:val="00032774"/>
    <w:rsid w:val="00041BCF"/>
    <w:rsid w:val="00043275"/>
    <w:rsid w:val="00043609"/>
    <w:rsid w:val="0004730C"/>
    <w:rsid w:val="00055B9A"/>
    <w:rsid w:val="00056D84"/>
    <w:rsid w:val="00067710"/>
    <w:rsid w:val="00067C52"/>
    <w:rsid w:val="00067C59"/>
    <w:rsid w:val="000706CD"/>
    <w:rsid w:val="00070D95"/>
    <w:rsid w:val="000721EA"/>
    <w:rsid w:val="00076E4E"/>
    <w:rsid w:val="000841F5"/>
    <w:rsid w:val="000A2F63"/>
    <w:rsid w:val="000A56F7"/>
    <w:rsid w:val="000A6292"/>
    <w:rsid w:val="000C0A31"/>
    <w:rsid w:val="000E4483"/>
    <w:rsid w:val="000E705E"/>
    <w:rsid w:val="00110C8D"/>
    <w:rsid w:val="00115D5C"/>
    <w:rsid w:val="0013423B"/>
    <w:rsid w:val="00134E12"/>
    <w:rsid w:val="00135E64"/>
    <w:rsid w:val="00137E50"/>
    <w:rsid w:val="001429A7"/>
    <w:rsid w:val="001431F6"/>
    <w:rsid w:val="001549AF"/>
    <w:rsid w:val="00155A2C"/>
    <w:rsid w:val="00160D2C"/>
    <w:rsid w:val="00170DFC"/>
    <w:rsid w:val="00194ED1"/>
    <w:rsid w:val="00195D6E"/>
    <w:rsid w:val="001973DD"/>
    <w:rsid w:val="001A04D7"/>
    <w:rsid w:val="001A464B"/>
    <w:rsid w:val="001A7857"/>
    <w:rsid w:val="001B6DC4"/>
    <w:rsid w:val="001C1821"/>
    <w:rsid w:val="001C6FF1"/>
    <w:rsid w:val="001D44DD"/>
    <w:rsid w:val="001D5CA6"/>
    <w:rsid w:val="001E502E"/>
    <w:rsid w:val="001F6120"/>
    <w:rsid w:val="001F7732"/>
    <w:rsid w:val="00201959"/>
    <w:rsid w:val="00201D70"/>
    <w:rsid w:val="0020559B"/>
    <w:rsid w:val="002063BE"/>
    <w:rsid w:val="00222128"/>
    <w:rsid w:val="00225FB0"/>
    <w:rsid w:val="00232A5D"/>
    <w:rsid w:val="00233FDC"/>
    <w:rsid w:val="002459F0"/>
    <w:rsid w:val="00250A79"/>
    <w:rsid w:val="00256FD4"/>
    <w:rsid w:val="00262BEE"/>
    <w:rsid w:val="00273284"/>
    <w:rsid w:val="0027772B"/>
    <w:rsid w:val="0028670C"/>
    <w:rsid w:val="00286FE6"/>
    <w:rsid w:val="0029151E"/>
    <w:rsid w:val="002919BE"/>
    <w:rsid w:val="002948B1"/>
    <w:rsid w:val="0029796D"/>
    <w:rsid w:val="002A2F61"/>
    <w:rsid w:val="002B1981"/>
    <w:rsid w:val="002C102F"/>
    <w:rsid w:val="002D24C9"/>
    <w:rsid w:val="002E0F2E"/>
    <w:rsid w:val="002E7D99"/>
    <w:rsid w:val="002F0984"/>
    <w:rsid w:val="002F2DFD"/>
    <w:rsid w:val="002F507F"/>
    <w:rsid w:val="002F7191"/>
    <w:rsid w:val="00302A6C"/>
    <w:rsid w:val="003161BC"/>
    <w:rsid w:val="00324496"/>
    <w:rsid w:val="00326213"/>
    <w:rsid w:val="00326506"/>
    <w:rsid w:val="00332CF3"/>
    <w:rsid w:val="00334476"/>
    <w:rsid w:val="00337790"/>
    <w:rsid w:val="00356748"/>
    <w:rsid w:val="00361F12"/>
    <w:rsid w:val="00365940"/>
    <w:rsid w:val="00367E10"/>
    <w:rsid w:val="003770C1"/>
    <w:rsid w:val="00382483"/>
    <w:rsid w:val="00382599"/>
    <w:rsid w:val="00385FA8"/>
    <w:rsid w:val="003869CD"/>
    <w:rsid w:val="0039761C"/>
    <w:rsid w:val="003B4217"/>
    <w:rsid w:val="003B61A9"/>
    <w:rsid w:val="003B7AFA"/>
    <w:rsid w:val="003C0F6A"/>
    <w:rsid w:val="003D0FFC"/>
    <w:rsid w:val="003D5C80"/>
    <w:rsid w:val="003E0A17"/>
    <w:rsid w:val="003E1DF7"/>
    <w:rsid w:val="003E3D37"/>
    <w:rsid w:val="003E6B37"/>
    <w:rsid w:val="003F235F"/>
    <w:rsid w:val="003F61B4"/>
    <w:rsid w:val="0040449C"/>
    <w:rsid w:val="0040667D"/>
    <w:rsid w:val="00420BBC"/>
    <w:rsid w:val="00423DB1"/>
    <w:rsid w:val="00424443"/>
    <w:rsid w:val="00442229"/>
    <w:rsid w:val="0045222C"/>
    <w:rsid w:val="00457398"/>
    <w:rsid w:val="00465358"/>
    <w:rsid w:val="00481FB9"/>
    <w:rsid w:val="00483760"/>
    <w:rsid w:val="004860CC"/>
    <w:rsid w:val="00492ACF"/>
    <w:rsid w:val="00493165"/>
    <w:rsid w:val="004A23B2"/>
    <w:rsid w:val="004A27B1"/>
    <w:rsid w:val="004B362A"/>
    <w:rsid w:val="004B6F49"/>
    <w:rsid w:val="004C4026"/>
    <w:rsid w:val="004D1777"/>
    <w:rsid w:val="004E11F4"/>
    <w:rsid w:val="004F19D9"/>
    <w:rsid w:val="005029AE"/>
    <w:rsid w:val="00517A54"/>
    <w:rsid w:val="00517BE7"/>
    <w:rsid w:val="00534407"/>
    <w:rsid w:val="00535E03"/>
    <w:rsid w:val="00540C11"/>
    <w:rsid w:val="005454A8"/>
    <w:rsid w:val="00551F90"/>
    <w:rsid w:val="005550D9"/>
    <w:rsid w:val="00567B0B"/>
    <w:rsid w:val="00596726"/>
    <w:rsid w:val="005A23A4"/>
    <w:rsid w:val="005A7810"/>
    <w:rsid w:val="005B0C46"/>
    <w:rsid w:val="005B4980"/>
    <w:rsid w:val="005B71B0"/>
    <w:rsid w:val="005C182F"/>
    <w:rsid w:val="005C5F10"/>
    <w:rsid w:val="005D0314"/>
    <w:rsid w:val="005D2B21"/>
    <w:rsid w:val="005D4745"/>
    <w:rsid w:val="005F4940"/>
    <w:rsid w:val="005F6FF1"/>
    <w:rsid w:val="00607D76"/>
    <w:rsid w:val="006147B8"/>
    <w:rsid w:val="00615BB1"/>
    <w:rsid w:val="0061657C"/>
    <w:rsid w:val="00630A49"/>
    <w:rsid w:val="0063175E"/>
    <w:rsid w:val="00634C4A"/>
    <w:rsid w:val="006351F6"/>
    <w:rsid w:val="00635244"/>
    <w:rsid w:val="00643301"/>
    <w:rsid w:val="006450B3"/>
    <w:rsid w:val="006538C3"/>
    <w:rsid w:val="00654DF1"/>
    <w:rsid w:val="00674209"/>
    <w:rsid w:val="0067498C"/>
    <w:rsid w:val="00677BEE"/>
    <w:rsid w:val="00693C37"/>
    <w:rsid w:val="006B435B"/>
    <w:rsid w:val="006B58EF"/>
    <w:rsid w:val="006D276F"/>
    <w:rsid w:val="006D2C1E"/>
    <w:rsid w:val="006D6DAA"/>
    <w:rsid w:val="006E4713"/>
    <w:rsid w:val="006F0CDA"/>
    <w:rsid w:val="00700219"/>
    <w:rsid w:val="00700D21"/>
    <w:rsid w:val="0070211C"/>
    <w:rsid w:val="00702DE3"/>
    <w:rsid w:val="00704001"/>
    <w:rsid w:val="007048F4"/>
    <w:rsid w:val="00724FDD"/>
    <w:rsid w:val="00734E6C"/>
    <w:rsid w:val="00736D6E"/>
    <w:rsid w:val="007411D8"/>
    <w:rsid w:val="00746184"/>
    <w:rsid w:val="00754EF0"/>
    <w:rsid w:val="00756598"/>
    <w:rsid w:val="00761BA4"/>
    <w:rsid w:val="00774752"/>
    <w:rsid w:val="00774A18"/>
    <w:rsid w:val="00780407"/>
    <w:rsid w:val="007933CD"/>
    <w:rsid w:val="007A2696"/>
    <w:rsid w:val="007A3A1C"/>
    <w:rsid w:val="007A4389"/>
    <w:rsid w:val="007B1D28"/>
    <w:rsid w:val="007C184E"/>
    <w:rsid w:val="007C22F7"/>
    <w:rsid w:val="007C50E9"/>
    <w:rsid w:val="007C7C7D"/>
    <w:rsid w:val="007D7E44"/>
    <w:rsid w:val="007E4F94"/>
    <w:rsid w:val="007F0423"/>
    <w:rsid w:val="0081081F"/>
    <w:rsid w:val="00816738"/>
    <w:rsid w:val="0083365F"/>
    <w:rsid w:val="00834791"/>
    <w:rsid w:val="00845DE1"/>
    <w:rsid w:val="00852D21"/>
    <w:rsid w:val="00853A07"/>
    <w:rsid w:val="00861440"/>
    <w:rsid w:val="00867D87"/>
    <w:rsid w:val="00875C6D"/>
    <w:rsid w:val="00882692"/>
    <w:rsid w:val="008959B5"/>
    <w:rsid w:val="00896FD1"/>
    <w:rsid w:val="008A051F"/>
    <w:rsid w:val="008A52A0"/>
    <w:rsid w:val="008B0D42"/>
    <w:rsid w:val="008B239F"/>
    <w:rsid w:val="008B52C5"/>
    <w:rsid w:val="008B7703"/>
    <w:rsid w:val="008C095C"/>
    <w:rsid w:val="008C2A32"/>
    <w:rsid w:val="008E3C94"/>
    <w:rsid w:val="008E3DB2"/>
    <w:rsid w:val="008F2E55"/>
    <w:rsid w:val="008F47C2"/>
    <w:rsid w:val="008F768C"/>
    <w:rsid w:val="009147E6"/>
    <w:rsid w:val="00920D14"/>
    <w:rsid w:val="00932EA5"/>
    <w:rsid w:val="0093586A"/>
    <w:rsid w:val="009426CC"/>
    <w:rsid w:val="0094282D"/>
    <w:rsid w:val="009443DB"/>
    <w:rsid w:val="009530AD"/>
    <w:rsid w:val="009536B8"/>
    <w:rsid w:val="0095709D"/>
    <w:rsid w:val="00960AC9"/>
    <w:rsid w:val="00975825"/>
    <w:rsid w:val="009A0B29"/>
    <w:rsid w:val="009B1982"/>
    <w:rsid w:val="009B2439"/>
    <w:rsid w:val="009C656F"/>
    <w:rsid w:val="009C68A1"/>
    <w:rsid w:val="009C6958"/>
    <w:rsid w:val="009D27B5"/>
    <w:rsid w:val="009D2823"/>
    <w:rsid w:val="009E3634"/>
    <w:rsid w:val="009E4E02"/>
    <w:rsid w:val="009F6930"/>
    <w:rsid w:val="00A01920"/>
    <w:rsid w:val="00A1204F"/>
    <w:rsid w:val="00A200FF"/>
    <w:rsid w:val="00A2532A"/>
    <w:rsid w:val="00A363F4"/>
    <w:rsid w:val="00A4409C"/>
    <w:rsid w:val="00A440C5"/>
    <w:rsid w:val="00A5018B"/>
    <w:rsid w:val="00A57582"/>
    <w:rsid w:val="00A637F7"/>
    <w:rsid w:val="00A65BA9"/>
    <w:rsid w:val="00A66F50"/>
    <w:rsid w:val="00A72B57"/>
    <w:rsid w:val="00A74C33"/>
    <w:rsid w:val="00A819C8"/>
    <w:rsid w:val="00A84824"/>
    <w:rsid w:val="00A84C41"/>
    <w:rsid w:val="00A85374"/>
    <w:rsid w:val="00A96482"/>
    <w:rsid w:val="00AA2FD2"/>
    <w:rsid w:val="00AA4742"/>
    <w:rsid w:val="00AA7EAD"/>
    <w:rsid w:val="00AB0F29"/>
    <w:rsid w:val="00AB2B80"/>
    <w:rsid w:val="00AB2D33"/>
    <w:rsid w:val="00AB74EC"/>
    <w:rsid w:val="00AC0B93"/>
    <w:rsid w:val="00AD442C"/>
    <w:rsid w:val="00AD5D7E"/>
    <w:rsid w:val="00AE2982"/>
    <w:rsid w:val="00AF45B6"/>
    <w:rsid w:val="00AF5613"/>
    <w:rsid w:val="00B01F7D"/>
    <w:rsid w:val="00B02530"/>
    <w:rsid w:val="00B154F3"/>
    <w:rsid w:val="00B21AE7"/>
    <w:rsid w:val="00B5523B"/>
    <w:rsid w:val="00B55B49"/>
    <w:rsid w:val="00B70305"/>
    <w:rsid w:val="00B7205E"/>
    <w:rsid w:val="00B86BCD"/>
    <w:rsid w:val="00B909FD"/>
    <w:rsid w:val="00B9163D"/>
    <w:rsid w:val="00BA1942"/>
    <w:rsid w:val="00BA38A1"/>
    <w:rsid w:val="00BB29DE"/>
    <w:rsid w:val="00BB5667"/>
    <w:rsid w:val="00BB70E0"/>
    <w:rsid w:val="00BD5C9D"/>
    <w:rsid w:val="00BE38CF"/>
    <w:rsid w:val="00BF2910"/>
    <w:rsid w:val="00BF4CC5"/>
    <w:rsid w:val="00C072F2"/>
    <w:rsid w:val="00C12055"/>
    <w:rsid w:val="00C12D71"/>
    <w:rsid w:val="00C263B4"/>
    <w:rsid w:val="00C33A96"/>
    <w:rsid w:val="00C3556C"/>
    <w:rsid w:val="00C41F3A"/>
    <w:rsid w:val="00C51D05"/>
    <w:rsid w:val="00C554BA"/>
    <w:rsid w:val="00C649BD"/>
    <w:rsid w:val="00C700D1"/>
    <w:rsid w:val="00C76B9E"/>
    <w:rsid w:val="00C93AD1"/>
    <w:rsid w:val="00C94337"/>
    <w:rsid w:val="00C956F1"/>
    <w:rsid w:val="00CA7856"/>
    <w:rsid w:val="00CB5BB5"/>
    <w:rsid w:val="00CB64B7"/>
    <w:rsid w:val="00CC5BED"/>
    <w:rsid w:val="00CD4B64"/>
    <w:rsid w:val="00CE52D3"/>
    <w:rsid w:val="00CE66ED"/>
    <w:rsid w:val="00CF5862"/>
    <w:rsid w:val="00D12DA5"/>
    <w:rsid w:val="00D2162A"/>
    <w:rsid w:val="00D240FD"/>
    <w:rsid w:val="00D24A8A"/>
    <w:rsid w:val="00D24F9C"/>
    <w:rsid w:val="00D30D8C"/>
    <w:rsid w:val="00D31454"/>
    <w:rsid w:val="00D539F9"/>
    <w:rsid w:val="00D53EE4"/>
    <w:rsid w:val="00D61AF9"/>
    <w:rsid w:val="00D74765"/>
    <w:rsid w:val="00D759A9"/>
    <w:rsid w:val="00D765A7"/>
    <w:rsid w:val="00D82DC2"/>
    <w:rsid w:val="00D876AF"/>
    <w:rsid w:val="00DA1934"/>
    <w:rsid w:val="00DA3B59"/>
    <w:rsid w:val="00DA576C"/>
    <w:rsid w:val="00DB25A2"/>
    <w:rsid w:val="00DC01A7"/>
    <w:rsid w:val="00DD0E3E"/>
    <w:rsid w:val="00DE2470"/>
    <w:rsid w:val="00DE7937"/>
    <w:rsid w:val="00DF44C3"/>
    <w:rsid w:val="00DF58CC"/>
    <w:rsid w:val="00DF66F4"/>
    <w:rsid w:val="00E0555D"/>
    <w:rsid w:val="00E21E81"/>
    <w:rsid w:val="00E2323A"/>
    <w:rsid w:val="00E2535E"/>
    <w:rsid w:val="00E27A41"/>
    <w:rsid w:val="00E3462A"/>
    <w:rsid w:val="00E465B5"/>
    <w:rsid w:val="00E63E31"/>
    <w:rsid w:val="00E722D6"/>
    <w:rsid w:val="00EA238E"/>
    <w:rsid w:val="00EA7989"/>
    <w:rsid w:val="00EB4E99"/>
    <w:rsid w:val="00EB5609"/>
    <w:rsid w:val="00EC06BE"/>
    <w:rsid w:val="00ED5095"/>
    <w:rsid w:val="00EF710A"/>
    <w:rsid w:val="00F05265"/>
    <w:rsid w:val="00F132E5"/>
    <w:rsid w:val="00F21D0A"/>
    <w:rsid w:val="00F236AF"/>
    <w:rsid w:val="00F257BE"/>
    <w:rsid w:val="00F30556"/>
    <w:rsid w:val="00F35593"/>
    <w:rsid w:val="00F36FD9"/>
    <w:rsid w:val="00F41D25"/>
    <w:rsid w:val="00F4395B"/>
    <w:rsid w:val="00F60A5C"/>
    <w:rsid w:val="00F743A0"/>
    <w:rsid w:val="00F77F32"/>
    <w:rsid w:val="00F92A98"/>
    <w:rsid w:val="00FA0A2A"/>
    <w:rsid w:val="00FA26B2"/>
    <w:rsid w:val="00FA4A28"/>
    <w:rsid w:val="00FA7A82"/>
    <w:rsid w:val="00FB45B2"/>
    <w:rsid w:val="00FD68DE"/>
    <w:rsid w:val="00FE23A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rPr>
      <w:lang w:val="x-none" w:eastAsia="x-none"/>
    </w:rPr>
  </w:style>
  <w:style w:type="character" w:styleId="Fett">
    <w:name w:val="Strong"/>
    <w:qFormat/>
    <w:rsid w:val="00EE40B5"/>
    <w:rPr>
      <w:b/>
      <w:bCs/>
    </w:rPr>
  </w:style>
  <w:style w:type="table" w:styleId="Tabellenraster">
    <w:name w:val="Table Grid"/>
    <w:basedOn w:val="NormaleTabelle"/>
    <w:rsid w:val="004B4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B0030C"/>
    <w:rPr>
      <w:rFonts w:ascii="Tahoma" w:hAnsi="Tahoma" w:cs="Tahoma"/>
      <w:sz w:val="16"/>
      <w:szCs w:val="16"/>
    </w:rPr>
  </w:style>
  <w:style w:type="character" w:customStyle="1" w:styleId="TextkrperZchn">
    <w:name w:val="Textkörper Zchn"/>
    <w:link w:val="Textkrper"/>
    <w:rsid w:val="00BC2A19"/>
    <w:rPr>
      <w:sz w:val="24"/>
      <w:szCs w:val="24"/>
    </w:rPr>
  </w:style>
  <w:style w:type="character" w:customStyle="1" w:styleId="tw4winExternal">
    <w:name w:val="tw4winExternal"/>
    <w:rsid w:val="00E7742C"/>
    <w:rPr>
      <w:rFonts w:ascii="Arial" w:hAnsi="Arial" w:cs="Arial"/>
      <w:noProof/>
      <w:color w:val="808080"/>
      <w:sz w:val="22"/>
      <w:szCs w:val="22"/>
    </w:rPr>
  </w:style>
  <w:style w:type="paragraph" w:styleId="StandardWeb">
    <w:name w:val="Normal (Web)"/>
    <w:basedOn w:val="Standard"/>
    <w:rsid w:val="008B7703"/>
    <w:pPr>
      <w:spacing w:before="100" w:beforeAutospacing="1" w:after="100" w:afterAutospacing="1"/>
    </w:pPr>
    <w:rPr>
      <w:lang w:val="sv-SE" w:eastAsia="sv-SE"/>
    </w:rPr>
  </w:style>
  <w:style w:type="paragraph" w:styleId="Listenabsatz">
    <w:name w:val="List Paragraph"/>
    <w:basedOn w:val="Standard"/>
    <w:uiPriority w:val="34"/>
    <w:qFormat/>
    <w:rsid w:val="00382483"/>
    <w:pPr>
      <w:ind w:left="720"/>
      <w:contextualSpacing/>
    </w:pPr>
  </w:style>
  <w:style w:type="character" w:customStyle="1" w:styleId="tw4winMark">
    <w:name w:val="tw4winMark"/>
    <w:uiPriority w:val="99"/>
    <w:rsid w:val="00D61AF9"/>
    <w:rPr>
      <w:rFonts w:ascii="Courier New" w:hAnsi="Courier New" w:cs="Courier New" w:hint="default"/>
      <w:vanish/>
      <w:webHidden w:val="0"/>
      <w:color w:val="800080"/>
      <w:sz w:val="24"/>
      <w:vertAlign w:val="subscript"/>
      <w:specVanish w:val="0"/>
    </w:rPr>
  </w:style>
  <w:style w:type="character" w:styleId="Hyperlink">
    <w:name w:val="Hyperlink"/>
    <w:rsid w:val="005A2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6552">
      <w:bodyDiv w:val="1"/>
      <w:marLeft w:val="0"/>
      <w:marRight w:val="0"/>
      <w:marTop w:val="0"/>
      <w:marBottom w:val="0"/>
      <w:divBdr>
        <w:top w:val="none" w:sz="0" w:space="0" w:color="auto"/>
        <w:left w:val="none" w:sz="0" w:space="0" w:color="auto"/>
        <w:bottom w:val="none" w:sz="0" w:space="0" w:color="auto"/>
        <w:right w:val="none" w:sz="0" w:space="0" w:color="auto"/>
      </w:divBdr>
    </w:div>
    <w:div w:id="95487372">
      <w:bodyDiv w:val="1"/>
      <w:marLeft w:val="0"/>
      <w:marRight w:val="0"/>
      <w:marTop w:val="0"/>
      <w:marBottom w:val="0"/>
      <w:divBdr>
        <w:top w:val="none" w:sz="0" w:space="0" w:color="auto"/>
        <w:left w:val="none" w:sz="0" w:space="0" w:color="auto"/>
        <w:bottom w:val="none" w:sz="0" w:space="0" w:color="auto"/>
        <w:right w:val="none" w:sz="0" w:space="0" w:color="auto"/>
      </w:divBdr>
    </w:div>
    <w:div w:id="144006771">
      <w:bodyDiv w:val="1"/>
      <w:marLeft w:val="0"/>
      <w:marRight w:val="0"/>
      <w:marTop w:val="0"/>
      <w:marBottom w:val="0"/>
      <w:divBdr>
        <w:top w:val="none" w:sz="0" w:space="0" w:color="auto"/>
        <w:left w:val="none" w:sz="0" w:space="0" w:color="auto"/>
        <w:bottom w:val="none" w:sz="0" w:space="0" w:color="auto"/>
        <w:right w:val="none" w:sz="0" w:space="0" w:color="auto"/>
      </w:divBdr>
    </w:div>
    <w:div w:id="170873639">
      <w:bodyDiv w:val="1"/>
      <w:marLeft w:val="0"/>
      <w:marRight w:val="0"/>
      <w:marTop w:val="0"/>
      <w:marBottom w:val="0"/>
      <w:divBdr>
        <w:top w:val="none" w:sz="0" w:space="0" w:color="auto"/>
        <w:left w:val="none" w:sz="0" w:space="0" w:color="auto"/>
        <w:bottom w:val="none" w:sz="0" w:space="0" w:color="auto"/>
        <w:right w:val="none" w:sz="0" w:space="0" w:color="auto"/>
      </w:divBdr>
    </w:div>
    <w:div w:id="174611803">
      <w:bodyDiv w:val="1"/>
      <w:marLeft w:val="0"/>
      <w:marRight w:val="0"/>
      <w:marTop w:val="0"/>
      <w:marBottom w:val="0"/>
      <w:divBdr>
        <w:top w:val="none" w:sz="0" w:space="0" w:color="auto"/>
        <w:left w:val="none" w:sz="0" w:space="0" w:color="auto"/>
        <w:bottom w:val="none" w:sz="0" w:space="0" w:color="auto"/>
        <w:right w:val="none" w:sz="0" w:space="0" w:color="auto"/>
      </w:divBdr>
    </w:div>
    <w:div w:id="184557720">
      <w:bodyDiv w:val="1"/>
      <w:marLeft w:val="0"/>
      <w:marRight w:val="0"/>
      <w:marTop w:val="0"/>
      <w:marBottom w:val="0"/>
      <w:divBdr>
        <w:top w:val="none" w:sz="0" w:space="0" w:color="auto"/>
        <w:left w:val="none" w:sz="0" w:space="0" w:color="auto"/>
        <w:bottom w:val="none" w:sz="0" w:space="0" w:color="auto"/>
        <w:right w:val="none" w:sz="0" w:space="0" w:color="auto"/>
      </w:divBdr>
    </w:div>
    <w:div w:id="316149847">
      <w:bodyDiv w:val="1"/>
      <w:marLeft w:val="0"/>
      <w:marRight w:val="0"/>
      <w:marTop w:val="0"/>
      <w:marBottom w:val="0"/>
      <w:divBdr>
        <w:top w:val="none" w:sz="0" w:space="0" w:color="auto"/>
        <w:left w:val="none" w:sz="0" w:space="0" w:color="auto"/>
        <w:bottom w:val="none" w:sz="0" w:space="0" w:color="auto"/>
        <w:right w:val="none" w:sz="0" w:space="0" w:color="auto"/>
      </w:divBdr>
    </w:div>
    <w:div w:id="378165125">
      <w:bodyDiv w:val="1"/>
      <w:marLeft w:val="0"/>
      <w:marRight w:val="0"/>
      <w:marTop w:val="0"/>
      <w:marBottom w:val="0"/>
      <w:divBdr>
        <w:top w:val="none" w:sz="0" w:space="0" w:color="auto"/>
        <w:left w:val="none" w:sz="0" w:space="0" w:color="auto"/>
        <w:bottom w:val="none" w:sz="0" w:space="0" w:color="auto"/>
        <w:right w:val="none" w:sz="0" w:space="0" w:color="auto"/>
      </w:divBdr>
    </w:div>
    <w:div w:id="401031295">
      <w:bodyDiv w:val="1"/>
      <w:marLeft w:val="0"/>
      <w:marRight w:val="0"/>
      <w:marTop w:val="0"/>
      <w:marBottom w:val="0"/>
      <w:divBdr>
        <w:top w:val="none" w:sz="0" w:space="0" w:color="auto"/>
        <w:left w:val="none" w:sz="0" w:space="0" w:color="auto"/>
        <w:bottom w:val="none" w:sz="0" w:space="0" w:color="auto"/>
        <w:right w:val="none" w:sz="0" w:space="0" w:color="auto"/>
      </w:divBdr>
    </w:div>
    <w:div w:id="478233272">
      <w:bodyDiv w:val="1"/>
      <w:marLeft w:val="0"/>
      <w:marRight w:val="0"/>
      <w:marTop w:val="0"/>
      <w:marBottom w:val="0"/>
      <w:divBdr>
        <w:top w:val="none" w:sz="0" w:space="0" w:color="auto"/>
        <w:left w:val="none" w:sz="0" w:space="0" w:color="auto"/>
        <w:bottom w:val="none" w:sz="0" w:space="0" w:color="auto"/>
        <w:right w:val="none" w:sz="0" w:space="0" w:color="auto"/>
      </w:divBdr>
    </w:div>
    <w:div w:id="530991630">
      <w:bodyDiv w:val="1"/>
      <w:marLeft w:val="0"/>
      <w:marRight w:val="0"/>
      <w:marTop w:val="0"/>
      <w:marBottom w:val="0"/>
      <w:divBdr>
        <w:top w:val="none" w:sz="0" w:space="0" w:color="auto"/>
        <w:left w:val="none" w:sz="0" w:space="0" w:color="auto"/>
        <w:bottom w:val="none" w:sz="0" w:space="0" w:color="auto"/>
        <w:right w:val="none" w:sz="0" w:space="0" w:color="auto"/>
      </w:divBdr>
    </w:div>
    <w:div w:id="580260885">
      <w:bodyDiv w:val="1"/>
      <w:marLeft w:val="0"/>
      <w:marRight w:val="0"/>
      <w:marTop w:val="0"/>
      <w:marBottom w:val="0"/>
      <w:divBdr>
        <w:top w:val="none" w:sz="0" w:space="0" w:color="auto"/>
        <w:left w:val="none" w:sz="0" w:space="0" w:color="auto"/>
        <w:bottom w:val="none" w:sz="0" w:space="0" w:color="auto"/>
        <w:right w:val="none" w:sz="0" w:space="0" w:color="auto"/>
      </w:divBdr>
    </w:div>
    <w:div w:id="584874007">
      <w:bodyDiv w:val="1"/>
      <w:marLeft w:val="0"/>
      <w:marRight w:val="0"/>
      <w:marTop w:val="0"/>
      <w:marBottom w:val="0"/>
      <w:divBdr>
        <w:top w:val="none" w:sz="0" w:space="0" w:color="auto"/>
        <w:left w:val="none" w:sz="0" w:space="0" w:color="auto"/>
        <w:bottom w:val="none" w:sz="0" w:space="0" w:color="auto"/>
        <w:right w:val="none" w:sz="0" w:space="0" w:color="auto"/>
      </w:divBdr>
    </w:div>
    <w:div w:id="593975167">
      <w:bodyDiv w:val="1"/>
      <w:marLeft w:val="0"/>
      <w:marRight w:val="0"/>
      <w:marTop w:val="0"/>
      <w:marBottom w:val="0"/>
      <w:divBdr>
        <w:top w:val="none" w:sz="0" w:space="0" w:color="auto"/>
        <w:left w:val="none" w:sz="0" w:space="0" w:color="auto"/>
        <w:bottom w:val="none" w:sz="0" w:space="0" w:color="auto"/>
        <w:right w:val="none" w:sz="0" w:space="0" w:color="auto"/>
      </w:divBdr>
    </w:div>
    <w:div w:id="635448168">
      <w:bodyDiv w:val="1"/>
      <w:marLeft w:val="0"/>
      <w:marRight w:val="0"/>
      <w:marTop w:val="0"/>
      <w:marBottom w:val="0"/>
      <w:divBdr>
        <w:top w:val="none" w:sz="0" w:space="0" w:color="auto"/>
        <w:left w:val="none" w:sz="0" w:space="0" w:color="auto"/>
        <w:bottom w:val="none" w:sz="0" w:space="0" w:color="auto"/>
        <w:right w:val="none" w:sz="0" w:space="0" w:color="auto"/>
      </w:divBdr>
    </w:div>
    <w:div w:id="655300248">
      <w:bodyDiv w:val="1"/>
      <w:marLeft w:val="0"/>
      <w:marRight w:val="0"/>
      <w:marTop w:val="0"/>
      <w:marBottom w:val="0"/>
      <w:divBdr>
        <w:top w:val="none" w:sz="0" w:space="0" w:color="auto"/>
        <w:left w:val="none" w:sz="0" w:space="0" w:color="auto"/>
        <w:bottom w:val="none" w:sz="0" w:space="0" w:color="auto"/>
        <w:right w:val="none" w:sz="0" w:space="0" w:color="auto"/>
      </w:divBdr>
    </w:div>
    <w:div w:id="658189677">
      <w:bodyDiv w:val="1"/>
      <w:marLeft w:val="0"/>
      <w:marRight w:val="0"/>
      <w:marTop w:val="0"/>
      <w:marBottom w:val="0"/>
      <w:divBdr>
        <w:top w:val="none" w:sz="0" w:space="0" w:color="auto"/>
        <w:left w:val="none" w:sz="0" w:space="0" w:color="auto"/>
        <w:bottom w:val="none" w:sz="0" w:space="0" w:color="auto"/>
        <w:right w:val="none" w:sz="0" w:space="0" w:color="auto"/>
      </w:divBdr>
    </w:div>
    <w:div w:id="667175531">
      <w:bodyDiv w:val="1"/>
      <w:marLeft w:val="0"/>
      <w:marRight w:val="0"/>
      <w:marTop w:val="0"/>
      <w:marBottom w:val="0"/>
      <w:divBdr>
        <w:top w:val="none" w:sz="0" w:space="0" w:color="auto"/>
        <w:left w:val="none" w:sz="0" w:space="0" w:color="auto"/>
        <w:bottom w:val="none" w:sz="0" w:space="0" w:color="auto"/>
        <w:right w:val="none" w:sz="0" w:space="0" w:color="auto"/>
      </w:divBdr>
    </w:div>
    <w:div w:id="861819764">
      <w:bodyDiv w:val="1"/>
      <w:marLeft w:val="0"/>
      <w:marRight w:val="0"/>
      <w:marTop w:val="0"/>
      <w:marBottom w:val="0"/>
      <w:divBdr>
        <w:top w:val="none" w:sz="0" w:space="0" w:color="auto"/>
        <w:left w:val="none" w:sz="0" w:space="0" w:color="auto"/>
        <w:bottom w:val="none" w:sz="0" w:space="0" w:color="auto"/>
        <w:right w:val="none" w:sz="0" w:space="0" w:color="auto"/>
      </w:divBdr>
    </w:div>
    <w:div w:id="920916127">
      <w:bodyDiv w:val="1"/>
      <w:marLeft w:val="0"/>
      <w:marRight w:val="0"/>
      <w:marTop w:val="0"/>
      <w:marBottom w:val="0"/>
      <w:divBdr>
        <w:top w:val="none" w:sz="0" w:space="0" w:color="auto"/>
        <w:left w:val="none" w:sz="0" w:space="0" w:color="auto"/>
        <w:bottom w:val="none" w:sz="0" w:space="0" w:color="auto"/>
        <w:right w:val="none" w:sz="0" w:space="0" w:color="auto"/>
      </w:divBdr>
    </w:div>
    <w:div w:id="988484710">
      <w:bodyDiv w:val="1"/>
      <w:marLeft w:val="0"/>
      <w:marRight w:val="0"/>
      <w:marTop w:val="0"/>
      <w:marBottom w:val="0"/>
      <w:divBdr>
        <w:top w:val="none" w:sz="0" w:space="0" w:color="auto"/>
        <w:left w:val="none" w:sz="0" w:space="0" w:color="auto"/>
        <w:bottom w:val="none" w:sz="0" w:space="0" w:color="auto"/>
        <w:right w:val="none" w:sz="0" w:space="0" w:color="auto"/>
      </w:divBdr>
    </w:div>
    <w:div w:id="989748604">
      <w:bodyDiv w:val="1"/>
      <w:marLeft w:val="0"/>
      <w:marRight w:val="0"/>
      <w:marTop w:val="0"/>
      <w:marBottom w:val="0"/>
      <w:divBdr>
        <w:top w:val="none" w:sz="0" w:space="0" w:color="auto"/>
        <w:left w:val="none" w:sz="0" w:space="0" w:color="auto"/>
        <w:bottom w:val="none" w:sz="0" w:space="0" w:color="auto"/>
        <w:right w:val="none" w:sz="0" w:space="0" w:color="auto"/>
      </w:divBdr>
    </w:div>
    <w:div w:id="1026980480">
      <w:bodyDiv w:val="1"/>
      <w:marLeft w:val="0"/>
      <w:marRight w:val="0"/>
      <w:marTop w:val="0"/>
      <w:marBottom w:val="0"/>
      <w:divBdr>
        <w:top w:val="none" w:sz="0" w:space="0" w:color="auto"/>
        <w:left w:val="none" w:sz="0" w:space="0" w:color="auto"/>
        <w:bottom w:val="none" w:sz="0" w:space="0" w:color="auto"/>
        <w:right w:val="none" w:sz="0" w:space="0" w:color="auto"/>
      </w:divBdr>
    </w:div>
    <w:div w:id="1043603033">
      <w:bodyDiv w:val="1"/>
      <w:marLeft w:val="0"/>
      <w:marRight w:val="0"/>
      <w:marTop w:val="0"/>
      <w:marBottom w:val="0"/>
      <w:divBdr>
        <w:top w:val="none" w:sz="0" w:space="0" w:color="auto"/>
        <w:left w:val="none" w:sz="0" w:space="0" w:color="auto"/>
        <w:bottom w:val="none" w:sz="0" w:space="0" w:color="auto"/>
        <w:right w:val="none" w:sz="0" w:space="0" w:color="auto"/>
      </w:divBdr>
    </w:div>
    <w:div w:id="1111631135">
      <w:bodyDiv w:val="1"/>
      <w:marLeft w:val="0"/>
      <w:marRight w:val="0"/>
      <w:marTop w:val="0"/>
      <w:marBottom w:val="0"/>
      <w:divBdr>
        <w:top w:val="none" w:sz="0" w:space="0" w:color="auto"/>
        <w:left w:val="none" w:sz="0" w:space="0" w:color="auto"/>
        <w:bottom w:val="none" w:sz="0" w:space="0" w:color="auto"/>
        <w:right w:val="none" w:sz="0" w:space="0" w:color="auto"/>
      </w:divBdr>
    </w:div>
    <w:div w:id="1164396205">
      <w:bodyDiv w:val="1"/>
      <w:marLeft w:val="0"/>
      <w:marRight w:val="0"/>
      <w:marTop w:val="0"/>
      <w:marBottom w:val="0"/>
      <w:divBdr>
        <w:top w:val="none" w:sz="0" w:space="0" w:color="auto"/>
        <w:left w:val="none" w:sz="0" w:space="0" w:color="auto"/>
        <w:bottom w:val="none" w:sz="0" w:space="0" w:color="auto"/>
        <w:right w:val="none" w:sz="0" w:space="0" w:color="auto"/>
      </w:divBdr>
    </w:div>
    <w:div w:id="1187713934">
      <w:bodyDiv w:val="1"/>
      <w:marLeft w:val="0"/>
      <w:marRight w:val="0"/>
      <w:marTop w:val="0"/>
      <w:marBottom w:val="0"/>
      <w:divBdr>
        <w:top w:val="none" w:sz="0" w:space="0" w:color="auto"/>
        <w:left w:val="none" w:sz="0" w:space="0" w:color="auto"/>
        <w:bottom w:val="none" w:sz="0" w:space="0" w:color="auto"/>
        <w:right w:val="none" w:sz="0" w:space="0" w:color="auto"/>
      </w:divBdr>
    </w:div>
    <w:div w:id="1205827768">
      <w:bodyDiv w:val="1"/>
      <w:marLeft w:val="0"/>
      <w:marRight w:val="0"/>
      <w:marTop w:val="0"/>
      <w:marBottom w:val="0"/>
      <w:divBdr>
        <w:top w:val="none" w:sz="0" w:space="0" w:color="auto"/>
        <w:left w:val="none" w:sz="0" w:space="0" w:color="auto"/>
        <w:bottom w:val="none" w:sz="0" w:space="0" w:color="auto"/>
        <w:right w:val="none" w:sz="0" w:space="0" w:color="auto"/>
      </w:divBdr>
    </w:div>
    <w:div w:id="1211377996">
      <w:bodyDiv w:val="1"/>
      <w:marLeft w:val="0"/>
      <w:marRight w:val="0"/>
      <w:marTop w:val="0"/>
      <w:marBottom w:val="0"/>
      <w:divBdr>
        <w:top w:val="none" w:sz="0" w:space="0" w:color="auto"/>
        <w:left w:val="none" w:sz="0" w:space="0" w:color="auto"/>
        <w:bottom w:val="none" w:sz="0" w:space="0" w:color="auto"/>
        <w:right w:val="none" w:sz="0" w:space="0" w:color="auto"/>
      </w:divBdr>
    </w:div>
    <w:div w:id="1305741675">
      <w:bodyDiv w:val="1"/>
      <w:marLeft w:val="0"/>
      <w:marRight w:val="0"/>
      <w:marTop w:val="0"/>
      <w:marBottom w:val="0"/>
      <w:divBdr>
        <w:top w:val="none" w:sz="0" w:space="0" w:color="auto"/>
        <w:left w:val="none" w:sz="0" w:space="0" w:color="auto"/>
        <w:bottom w:val="none" w:sz="0" w:space="0" w:color="auto"/>
        <w:right w:val="none" w:sz="0" w:space="0" w:color="auto"/>
      </w:divBdr>
    </w:div>
    <w:div w:id="1311590841">
      <w:bodyDiv w:val="1"/>
      <w:marLeft w:val="0"/>
      <w:marRight w:val="0"/>
      <w:marTop w:val="0"/>
      <w:marBottom w:val="0"/>
      <w:divBdr>
        <w:top w:val="none" w:sz="0" w:space="0" w:color="auto"/>
        <w:left w:val="none" w:sz="0" w:space="0" w:color="auto"/>
        <w:bottom w:val="none" w:sz="0" w:space="0" w:color="auto"/>
        <w:right w:val="none" w:sz="0" w:space="0" w:color="auto"/>
      </w:divBdr>
    </w:div>
    <w:div w:id="1362899605">
      <w:bodyDiv w:val="1"/>
      <w:marLeft w:val="0"/>
      <w:marRight w:val="0"/>
      <w:marTop w:val="0"/>
      <w:marBottom w:val="0"/>
      <w:divBdr>
        <w:top w:val="none" w:sz="0" w:space="0" w:color="auto"/>
        <w:left w:val="none" w:sz="0" w:space="0" w:color="auto"/>
        <w:bottom w:val="none" w:sz="0" w:space="0" w:color="auto"/>
        <w:right w:val="none" w:sz="0" w:space="0" w:color="auto"/>
      </w:divBdr>
    </w:div>
    <w:div w:id="1523930966">
      <w:bodyDiv w:val="1"/>
      <w:marLeft w:val="0"/>
      <w:marRight w:val="0"/>
      <w:marTop w:val="0"/>
      <w:marBottom w:val="0"/>
      <w:divBdr>
        <w:top w:val="none" w:sz="0" w:space="0" w:color="auto"/>
        <w:left w:val="none" w:sz="0" w:space="0" w:color="auto"/>
        <w:bottom w:val="none" w:sz="0" w:space="0" w:color="auto"/>
        <w:right w:val="none" w:sz="0" w:space="0" w:color="auto"/>
      </w:divBdr>
    </w:div>
    <w:div w:id="1525165397">
      <w:bodyDiv w:val="1"/>
      <w:marLeft w:val="0"/>
      <w:marRight w:val="0"/>
      <w:marTop w:val="0"/>
      <w:marBottom w:val="0"/>
      <w:divBdr>
        <w:top w:val="none" w:sz="0" w:space="0" w:color="auto"/>
        <w:left w:val="none" w:sz="0" w:space="0" w:color="auto"/>
        <w:bottom w:val="none" w:sz="0" w:space="0" w:color="auto"/>
        <w:right w:val="none" w:sz="0" w:space="0" w:color="auto"/>
      </w:divBdr>
    </w:div>
    <w:div w:id="1642272847">
      <w:bodyDiv w:val="1"/>
      <w:marLeft w:val="0"/>
      <w:marRight w:val="0"/>
      <w:marTop w:val="0"/>
      <w:marBottom w:val="0"/>
      <w:divBdr>
        <w:top w:val="none" w:sz="0" w:space="0" w:color="auto"/>
        <w:left w:val="none" w:sz="0" w:space="0" w:color="auto"/>
        <w:bottom w:val="none" w:sz="0" w:space="0" w:color="auto"/>
        <w:right w:val="none" w:sz="0" w:space="0" w:color="auto"/>
      </w:divBdr>
    </w:div>
    <w:div w:id="1663389483">
      <w:bodyDiv w:val="1"/>
      <w:marLeft w:val="0"/>
      <w:marRight w:val="0"/>
      <w:marTop w:val="0"/>
      <w:marBottom w:val="0"/>
      <w:divBdr>
        <w:top w:val="none" w:sz="0" w:space="0" w:color="auto"/>
        <w:left w:val="none" w:sz="0" w:space="0" w:color="auto"/>
        <w:bottom w:val="none" w:sz="0" w:space="0" w:color="auto"/>
        <w:right w:val="none" w:sz="0" w:space="0" w:color="auto"/>
      </w:divBdr>
    </w:div>
    <w:div w:id="1687705847">
      <w:bodyDiv w:val="1"/>
      <w:marLeft w:val="0"/>
      <w:marRight w:val="0"/>
      <w:marTop w:val="0"/>
      <w:marBottom w:val="0"/>
      <w:divBdr>
        <w:top w:val="none" w:sz="0" w:space="0" w:color="auto"/>
        <w:left w:val="none" w:sz="0" w:space="0" w:color="auto"/>
        <w:bottom w:val="none" w:sz="0" w:space="0" w:color="auto"/>
        <w:right w:val="none" w:sz="0" w:space="0" w:color="auto"/>
      </w:divBdr>
    </w:div>
    <w:div w:id="1696688129">
      <w:bodyDiv w:val="1"/>
      <w:marLeft w:val="0"/>
      <w:marRight w:val="0"/>
      <w:marTop w:val="0"/>
      <w:marBottom w:val="0"/>
      <w:divBdr>
        <w:top w:val="none" w:sz="0" w:space="0" w:color="auto"/>
        <w:left w:val="none" w:sz="0" w:space="0" w:color="auto"/>
        <w:bottom w:val="none" w:sz="0" w:space="0" w:color="auto"/>
        <w:right w:val="none" w:sz="0" w:space="0" w:color="auto"/>
      </w:divBdr>
    </w:div>
    <w:div w:id="1700351359">
      <w:bodyDiv w:val="1"/>
      <w:marLeft w:val="0"/>
      <w:marRight w:val="0"/>
      <w:marTop w:val="0"/>
      <w:marBottom w:val="0"/>
      <w:divBdr>
        <w:top w:val="none" w:sz="0" w:space="0" w:color="auto"/>
        <w:left w:val="none" w:sz="0" w:space="0" w:color="auto"/>
        <w:bottom w:val="none" w:sz="0" w:space="0" w:color="auto"/>
        <w:right w:val="none" w:sz="0" w:space="0" w:color="auto"/>
      </w:divBdr>
    </w:div>
    <w:div w:id="1708527262">
      <w:bodyDiv w:val="1"/>
      <w:marLeft w:val="0"/>
      <w:marRight w:val="0"/>
      <w:marTop w:val="0"/>
      <w:marBottom w:val="0"/>
      <w:divBdr>
        <w:top w:val="none" w:sz="0" w:space="0" w:color="auto"/>
        <w:left w:val="none" w:sz="0" w:space="0" w:color="auto"/>
        <w:bottom w:val="none" w:sz="0" w:space="0" w:color="auto"/>
        <w:right w:val="none" w:sz="0" w:space="0" w:color="auto"/>
      </w:divBdr>
    </w:div>
    <w:div w:id="1760758007">
      <w:bodyDiv w:val="1"/>
      <w:marLeft w:val="0"/>
      <w:marRight w:val="0"/>
      <w:marTop w:val="0"/>
      <w:marBottom w:val="0"/>
      <w:divBdr>
        <w:top w:val="none" w:sz="0" w:space="0" w:color="auto"/>
        <w:left w:val="none" w:sz="0" w:space="0" w:color="auto"/>
        <w:bottom w:val="none" w:sz="0" w:space="0" w:color="auto"/>
        <w:right w:val="none" w:sz="0" w:space="0" w:color="auto"/>
      </w:divBdr>
    </w:div>
    <w:div w:id="1805390364">
      <w:bodyDiv w:val="1"/>
      <w:marLeft w:val="0"/>
      <w:marRight w:val="0"/>
      <w:marTop w:val="0"/>
      <w:marBottom w:val="0"/>
      <w:divBdr>
        <w:top w:val="none" w:sz="0" w:space="0" w:color="auto"/>
        <w:left w:val="none" w:sz="0" w:space="0" w:color="auto"/>
        <w:bottom w:val="none" w:sz="0" w:space="0" w:color="auto"/>
        <w:right w:val="none" w:sz="0" w:space="0" w:color="auto"/>
      </w:divBdr>
    </w:div>
    <w:div w:id="1862474631">
      <w:bodyDiv w:val="1"/>
      <w:marLeft w:val="0"/>
      <w:marRight w:val="0"/>
      <w:marTop w:val="0"/>
      <w:marBottom w:val="0"/>
      <w:divBdr>
        <w:top w:val="none" w:sz="0" w:space="0" w:color="auto"/>
        <w:left w:val="none" w:sz="0" w:space="0" w:color="auto"/>
        <w:bottom w:val="none" w:sz="0" w:space="0" w:color="auto"/>
        <w:right w:val="none" w:sz="0" w:space="0" w:color="auto"/>
      </w:divBdr>
    </w:div>
    <w:div w:id="1885362519">
      <w:bodyDiv w:val="1"/>
      <w:marLeft w:val="0"/>
      <w:marRight w:val="0"/>
      <w:marTop w:val="0"/>
      <w:marBottom w:val="0"/>
      <w:divBdr>
        <w:top w:val="none" w:sz="0" w:space="0" w:color="auto"/>
        <w:left w:val="none" w:sz="0" w:space="0" w:color="auto"/>
        <w:bottom w:val="none" w:sz="0" w:space="0" w:color="auto"/>
        <w:right w:val="none" w:sz="0" w:space="0" w:color="auto"/>
      </w:divBdr>
    </w:div>
    <w:div w:id="1945458969">
      <w:bodyDiv w:val="1"/>
      <w:marLeft w:val="0"/>
      <w:marRight w:val="0"/>
      <w:marTop w:val="0"/>
      <w:marBottom w:val="0"/>
      <w:divBdr>
        <w:top w:val="none" w:sz="0" w:space="0" w:color="auto"/>
        <w:left w:val="none" w:sz="0" w:space="0" w:color="auto"/>
        <w:bottom w:val="none" w:sz="0" w:space="0" w:color="auto"/>
        <w:right w:val="none" w:sz="0" w:space="0" w:color="auto"/>
      </w:divBdr>
    </w:div>
    <w:div w:id="1994868430">
      <w:bodyDiv w:val="1"/>
      <w:marLeft w:val="0"/>
      <w:marRight w:val="0"/>
      <w:marTop w:val="0"/>
      <w:marBottom w:val="0"/>
      <w:divBdr>
        <w:top w:val="none" w:sz="0" w:space="0" w:color="auto"/>
        <w:left w:val="none" w:sz="0" w:space="0" w:color="auto"/>
        <w:bottom w:val="none" w:sz="0" w:space="0" w:color="auto"/>
        <w:right w:val="none" w:sz="0" w:space="0" w:color="auto"/>
      </w:divBdr>
    </w:div>
    <w:div w:id="20957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60B0B-4A94-43EE-96BA-3A2E3C9CF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2132</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2017-10-26T07:12:00Z</dcterms:created>
  <dcterms:modified xsi:type="dcterms:W3CDTF">2017-10-26T07:12:00Z</dcterms:modified>
</cp:coreProperties>
</file>