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AE" w:rsidRDefault="00041AAE" w:rsidP="00041AAE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sv-SE"/>
        </w:rPr>
        <w:t>”Tornador” blåspistol från LIQUI MOLY</w:t>
      </w:r>
    </w:p>
    <w:p w:rsidR="00041AAE" w:rsidRDefault="00041AAE" w:rsidP="00041AAE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041AAE" w:rsidRDefault="00041AAE" w:rsidP="00041AAE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sv-SE"/>
        </w:rPr>
        <w:t>Blåspistol för rengöring av bilar</w:t>
      </w:r>
    </w:p>
    <w:p w:rsidR="00041AAE" w:rsidRDefault="00041AAE" w:rsidP="00041AAE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041AAE" w:rsidRDefault="00041AAE" w:rsidP="00041AA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sv-SE"/>
        </w:rPr>
        <w:t>Sept. 2018 – Den tyska olje- och tillsatsspecialisten LIQUI MOLY lanserar blåspistolen Tornador på marknaden.</w:t>
      </w:r>
      <w:r>
        <w:rPr>
          <w:rFonts w:asciiTheme="minorBidi" w:hAnsiTheme="minorBidi" w:cstheme="minorBidi"/>
          <w:lang w:val="sv-SE"/>
        </w:rPr>
        <w:t xml:space="preserve"> </w:t>
      </w:r>
      <w:r>
        <w:rPr>
          <w:rFonts w:asciiTheme="minorBidi" w:hAnsiTheme="minorBidi" w:cstheme="minorBidi"/>
          <w:b/>
          <w:bCs/>
          <w:lang w:val="sv-SE"/>
        </w:rPr>
        <w:t>Tornador-pistolen arbetar med tryckluft och används för rengöring av bilar.</w:t>
      </w:r>
      <w:r>
        <w:rPr>
          <w:rFonts w:asciiTheme="minorBidi" w:hAnsiTheme="minorBidi" w:cstheme="minorBidi"/>
          <w:lang w:val="sv-SE"/>
        </w:rPr>
        <w:t xml:space="preserve"> </w:t>
      </w:r>
      <w:r>
        <w:rPr>
          <w:rFonts w:asciiTheme="minorBidi" w:hAnsiTheme="minorBidi" w:cstheme="minorBidi"/>
          <w:b/>
          <w:bCs/>
          <w:lang w:val="sv-SE"/>
        </w:rPr>
        <w:t>Många som arbetar med bilrekonditionering använder sig av just en sådan.</w:t>
      </w:r>
      <w:r>
        <w:rPr>
          <w:rFonts w:asciiTheme="minorBidi" w:hAnsiTheme="minorBidi" w:cstheme="minorBidi"/>
          <w:lang w:val="sv-SE"/>
        </w:rPr>
        <w:t xml:space="preserve"> </w:t>
      </w:r>
      <w:r>
        <w:rPr>
          <w:rFonts w:asciiTheme="minorBidi" w:hAnsiTheme="minorBidi" w:cstheme="minorBidi"/>
          <w:b/>
          <w:bCs/>
          <w:lang w:val="sv-SE"/>
        </w:rPr>
        <w:t>– Med Tornador kommer våra universalrengöringsmedel ännu bättre till sin rätt, säger David Kaiser, chef för forskning och utveckling på LIQUI MOLY.</w:t>
      </w:r>
      <w:r>
        <w:rPr>
          <w:rFonts w:asciiTheme="minorBidi" w:hAnsiTheme="minorBidi" w:cstheme="minorBidi"/>
          <w:lang w:val="sv-SE"/>
        </w:rPr>
        <w:t xml:space="preserve"> </w:t>
      </w:r>
    </w:p>
    <w:p w:rsidR="00041AAE" w:rsidRDefault="00041AAE" w:rsidP="00041AA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  <w:r>
        <w:rPr>
          <w:rFonts w:asciiTheme="minorBidi" w:hAnsiTheme="minorBidi" w:cstheme="minorBidi"/>
          <w:lang w:val="sv-SE"/>
        </w:rPr>
        <w:t xml:space="preserve">Nytillskottet i sortimentet gör det möjligt för kunderna att komplettera med en passande blåspistol när man beställer rengöringsmedel från LIQUI MOLY – allt från en och samma leverantör. </w:t>
      </w:r>
    </w:p>
    <w:p w:rsidR="00041AAE" w:rsidRDefault="00041AAE" w:rsidP="00041AA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>Tack vare Tornador-pistolens luftvirvel är det enkelt att rengöra golvmattor, klädsel och ventilationsöppningar och andra trånga ställen extra noggrant. Och den lämpar sig inte bara för användning invändigt: Fälgar, nummerskyltar och påfyllningshalsar är andra typiska ställen som Tornador-pistolen kan användas på. Som rengöringsmedel används LIQUI MOLY universalrengörare (blandningsförhållande 1:10).</w:t>
      </w:r>
    </w:p>
    <w:p w:rsidR="00041AAE" w:rsidRDefault="00041AAE" w:rsidP="00041AA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 xml:space="preserve"> – Vi tillverkar ju inte verktyg, fortsätter David Kaiser, men vår filosofi är att inte bara erbjuda kunderna bilkemiska artiklar utan även praktiska redskap som gör att medlen får optimal verkan.</w:t>
      </w:r>
    </w:p>
    <w:p w:rsidR="00CA5983" w:rsidRDefault="00CA5983" w:rsidP="002033E5">
      <w:pPr>
        <w:tabs>
          <w:tab w:val="left" w:pos="2410"/>
        </w:tabs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0F2FA0" w:rsidRPr="001939D2" w:rsidRDefault="000F2FA0" w:rsidP="002033E5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B129D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Med omkring 4.000 olika artiklar erbjuder LIQUI MOLY ett unikt sortiment av bilvårdsprodukter: motoroljor och tillsatser, fetter och pastor, sprejer och rengöringsmedel, lim och tätningsmedel. LIQUI </w:t>
      </w:r>
      <w:r>
        <w:rPr>
          <w:rFonts w:ascii="Arial" w:hAnsi="Arial" w:cs="Arial"/>
          <w:lang w:val="sv-SE"/>
        </w:rPr>
        <w:lastRenderedPageBreak/>
        <w:t xml:space="preserve">MOLY, som grundades 1957, utvecklar och tillverkar alla sina produkter i Tyskland. På hemmamarknaden är företaget obestridd marknadsledare på tillsatser och har utsetts till bästa oljemärke upprepade gånger. LIQUI MOLY säljer sina produkter i fler än 120 länder. 2017 låg omsättningen på 532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93021D" w:rsidRDefault="0093021D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color w:val="000000"/>
          <w:lang w:val="sv-SE"/>
        </w:rPr>
        <w:t>LIQUI MOLY GmbH</w:t>
      </w:r>
    </w:p>
    <w:p w:rsidR="00382483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93021D" w:rsidRPr="005B71B0" w:rsidRDefault="0093021D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color w:val="000000"/>
          <w:lang w:val="sv-SE"/>
        </w:rPr>
        <w:t>Head of Media Relations international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B129D9" w:rsidRPr="005B71B0" w:rsidRDefault="008F0BE7" w:rsidP="00B129D9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hyperlink r:id="rId8" w:history="1">
        <w:r w:rsidR="00B129D9" w:rsidRPr="00003454">
          <w:rPr>
            <w:rStyle w:val="Hyperlink"/>
            <w:rFonts w:ascii="Arial" w:hAnsi="Arial" w:cs="Arial"/>
            <w:lang w:val="sv-SE"/>
          </w:rPr>
          <w:t>Peter.Szarafinski@liqui-moly.de</w:t>
        </w:r>
      </w:hyperlink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AAE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973A4"/>
    <w:rsid w:val="000A2F63"/>
    <w:rsid w:val="000A56F7"/>
    <w:rsid w:val="000A6292"/>
    <w:rsid w:val="000A65D4"/>
    <w:rsid w:val="000C0A31"/>
    <w:rsid w:val="000E4483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33E5"/>
    <w:rsid w:val="0020559B"/>
    <w:rsid w:val="002063BE"/>
    <w:rsid w:val="00222128"/>
    <w:rsid w:val="002249C2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3C62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06614"/>
    <w:rsid w:val="00513880"/>
    <w:rsid w:val="00517A54"/>
    <w:rsid w:val="00517BE7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84162"/>
    <w:rsid w:val="00596726"/>
    <w:rsid w:val="005A23A4"/>
    <w:rsid w:val="005A7810"/>
    <w:rsid w:val="005B0C46"/>
    <w:rsid w:val="005B4980"/>
    <w:rsid w:val="005B71B0"/>
    <w:rsid w:val="005C182F"/>
    <w:rsid w:val="005C2157"/>
    <w:rsid w:val="005C4042"/>
    <w:rsid w:val="005C5F10"/>
    <w:rsid w:val="005D0314"/>
    <w:rsid w:val="005D2B21"/>
    <w:rsid w:val="005D2BD1"/>
    <w:rsid w:val="005D4745"/>
    <w:rsid w:val="005F4940"/>
    <w:rsid w:val="005F6FF1"/>
    <w:rsid w:val="006061A8"/>
    <w:rsid w:val="00607D76"/>
    <w:rsid w:val="006147B8"/>
    <w:rsid w:val="00615BB1"/>
    <w:rsid w:val="0061657C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3672"/>
    <w:rsid w:val="006E4713"/>
    <w:rsid w:val="006F0CDA"/>
    <w:rsid w:val="00700219"/>
    <w:rsid w:val="00700D21"/>
    <w:rsid w:val="0070211C"/>
    <w:rsid w:val="00702DE3"/>
    <w:rsid w:val="00704001"/>
    <w:rsid w:val="007048F4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0BE7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021D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7909"/>
    <w:rsid w:val="00B42B35"/>
    <w:rsid w:val="00B468AF"/>
    <w:rsid w:val="00B5523B"/>
    <w:rsid w:val="00B55B49"/>
    <w:rsid w:val="00B70305"/>
    <w:rsid w:val="00B7205E"/>
    <w:rsid w:val="00B86BCD"/>
    <w:rsid w:val="00B909FD"/>
    <w:rsid w:val="00B9163D"/>
    <w:rsid w:val="00B93A89"/>
    <w:rsid w:val="00BA1942"/>
    <w:rsid w:val="00BA23B8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5983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41F7"/>
    <w:rsid w:val="00ED5095"/>
    <w:rsid w:val="00EE26D2"/>
    <w:rsid w:val="00EE5288"/>
    <w:rsid w:val="00EF710A"/>
    <w:rsid w:val="00F01E9E"/>
    <w:rsid w:val="00F05265"/>
    <w:rsid w:val="00F07880"/>
    <w:rsid w:val="00F132E5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uiPriority w:val="99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B4C4-40DE-48EB-9A9B-CE1E18C6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2018-09-07T21:03:00Z</dcterms:created>
  <dcterms:modified xsi:type="dcterms:W3CDTF">2018-11-22T10:46:00Z</dcterms:modified>
</cp:coreProperties>
</file>